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06BE4" w14:textId="0BB88713" w:rsidR="00031CE8" w:rsidRPr="004E20BC" w:rsidRDefault="00BA59AB" w:rsidP="00031CE8">
      <w:pPr>
        <w:spacing w:after="0" w:line="288" w:lineRule="atLeast"/>
        <w:jc w:val="center"/>
        <w:textAlignment w:val="baseline"/>
        <w:rPr>
          <w:rFonts w:ascii="Calibri" w:eastAsia="Times New Roman" w:hAnsi="Calibri" w:cs="Arial"/>
          <w:b/>
          <w:color w:val="333333"/>
          <w:sz w:val="28"/>
          <w:szCs w:val="28"/>
          <w:lang w:eastAsia="en-GB"/>
        </w:rPr>
      </w:pPr>
      <w:bookmarkStart w:id="0" w:name="_GoBack"/>
      <w:bookmarkEnd w:id="0"/>
      <w:r w:rsidRPr="004E20BC">
        <w:rPr>
          <w:rFonts w:ascii="Calibri" w:eastAsia="Times New Roman" w:hAnsi="Calibri" w:cs="Arial"/>
          <w:b/>
          <w:color w:val="333333"/>
          <w:sz w:val="28"/>
          <w:szCs w:val="28"/>
          <w:lang w:eastAsia="en-GB"/>
        </w:rPr>
        <w:t>Rights of the Individual u</w:t>
      </w:r>
      <w:r w:rsidR="00031CE8" w:rsidRPr="004E20BC">
        <w:rPr>
          <w:rFonts w:ascii="Calibri" w:eastAsia="Times New Roman" w:hAnsi="Calibri" w:cs="Arial"/>
          <w:b/>
          <w:color w:val="333333"/>
          <w:sz w:val="28"/>
          <w:szCs w:val="28"/>
          <w:lang w:eastAsia="en-GB"/>
        </w:rPr>
        <w:t>nder the GDPR</w:t>
      </w:r>
    </w:p>
    <w:p w14:paraId="1D17E34C" w14:textId="77777777" w:rsidR="00031CE8" w:rsidRPr="00031CE8" w:rsidRDefault="00031CE8" w:rsidP="00031CE8">
      <w:pPr>
        <w:spacing w:after="0" w:line="288" w:lineRule="atLeast"/>
        <w:textAlignment w:val="baseline"/>
        <w:rPr>
          <w:rFonts w:ascii="Calibri" w:eastAsia="Times New Roman" w:hAnsi="Calibri" w:cs="Arial"/>
          <w:color w:val="333333"/>
          <w:lang w:eastAsia="en-GB"/>
        </w:rPr>
      </w:pPr>
    </w:p>
    <w:p w14:paraId="38778971" w14:textId="21E7FD8B" w:rsidR="00031CE8" w:rsidRDefault="00031CE8"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G</w:t>
      </w:r>
      <w:r w:rsidR="00501CCC">
        <w:rPr>
          <w:rFonts w:ascii="Calibri" w:eastAsia="Times New Roman" w:hAnsi="Calibri" w:cs="Arial"/>
          <w:color w:val="333333"/>
          <w:lang w:eastAsia="en-GB"/>
        </w:rPr>
        <w:t xml:space="preserve">eneral </w:t>
      </w:r>
      <w:r>
        <w:rPr>
          <w:rFonts w:ascii="Calibri" w:eastAsia="Times New Roman" w:hAnsi="Calibri" w:cs="Arial"/>
          <w:color w:val="333333"/>
          <w:lang w:eastAsia="en-GB"/>
        </w:rPr>
        <w:t>D</w:t>
      </w:r>
      <w:r w:rsidR="00501CCC">
        <w:rPr>
          <w:rFonts w:ascii="Calibri" w:eastAsia="Times New Roman" w:hAnsi="Calibri" w:cs="Arial"/>
          <w:color w:val="333333"/>
          <w:lang w:eastAsia="en-GB"/>
        </w:rPr>
        <w:t xml:space="preserve">ata </w:t>
      </w:r>
      <w:r>
        <w:rPr>
          <w:rFonts w:ascii="Calibri" w:eastAsia="Times New Roman" w:hAnsi="Calibri" w:cs="Arial"/>
          <w:color w:val="333333"/>
          <w:lang w:eastAsia="en-GB"/>
        </w:rPr>
        <w:t>P</w:t>
      </w:r>
      <w:r w:rsidR="00501CCC">
        <w:rPr>
          <w:rFonts w:ascii="Calibri" w:eastAsia="Times New Roman" w:hAnsi="Calibri" w:cs="Arial"/>
          <w:color w:val="333333"/>
          <w:lang w:eastAsia="en-GB"/>
        </w:rPr>
        <w:t xml:space="preserve">rotection </w:t>
      </w:r>
      <w:r>
        <w:rPr>
          <w:rFonts w:ascii="Calibri" w:eastAsia="Times New Roman" w:hAnsi="Calibri" w:cs="Arial"/>
          <w:color w:val="333333"/>
          <w:lang w:eastAsia="en-GB"/>
        </w:rPr>
        <w:t>R</w:t>
      </w:r>
      <w:r w:rsidR="00501CCC">
        <w:rPr>
          <w:rFonts w:ascii="Calibri" w:eastAsia="Times New Roman" w:hAnsi="Calibri" w:cs="Arial"/>
          <w:color w:val="333333"/>
          <w:lang w:eastAsia="en-GB"/>
        </w:rPr>
        <w:t>egulations</w:t>
      </w:r>
      <w:r>
        <w:rPr>
          <w:rFonts w:ascii="Calibri" w:eastAsia="Times New Roman" w:hAnsi="Calibri" w:cs="Arial"/>
          <w:color w:val="333333"/>
          <w:lang w:eastAsia="en-GB"/>
        </w:rPr>
        <w:t xml:space="preserve"> provides additional rights and strengthens rights</w:t>
      </w:r>
      <w:r w:rsidR="00501CCC">
        <w:rPr>
          <w:rFonts w:ascii="Calibri" w:eastAsia="Times New Roman" w:hAnsi="Calibri" w:cs="Arial"/>
          <w:color w:val="333333"/>
          <w:lang w:eastAsia="en-GB"/>
        </w:rPr>
        <w:t xml:space="preserve"> to individuals in respect of how personal data is processed</w:t>
      </w:r>
      <w:r>
        <w:rPr>
          <w:rFonts w:ascii="Calibri" w:eastAsia="Times New Roman" w:hAnsi="Calibri" w:cs="Arial"/>
          <w:color w:val="333333"/>
          <w:lang w:eastAsia="en-GB"/>
        </w:rPr>
        <w:t>.</w:t>
      </w:r>
    </w:p>
    <w:p w14:paraId="5BF67C82" w14:textId="1A137E37" w:rsidR="002E4D48" w:rsidRDefault="002E4D48" w:rsidP="00031CE8">
      <w:pPr>
        <w:spacing w:after="0" w:line="288" w:lineRule="atLeast"/>
        <w:textAlignment w:val="baseline"/>
        <w:rPr>
          <w:rFonts w:ascii="Calibri" w:eastAsia="Times New Roman" w:hAnsi="Calibri" w:cs="Arial"/>
          <w:color w:val="333333"/>
          <w:lang w:eastAsia="en-GB"/>
        </w:rPr>
      </w:pPr>
    </w:p>
    <w:p w14:paraId="78DDC889" w14:textId="1D0287D7" w:rsidR="002E4D48" w:rsidRDefault="002E4D48"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Individuals have the following rights:</w:t>
      </w:r>
    </w:p>
    <w:p w14:paraId="052210CF" w14:textId="007690FF" w:rsidR="002E4D48" w:rsidRDefault="002E4D48" w:rsidP="002E4D48">
      <w:pPr>
        <w:pStyle w:val="ListParagraph"/>
        <w:numPr>
          <w:ilvl w:val="0"/>
          <w:numId w:val="8"/>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right of access</w:t>
      </w:r>
    </w:p>
    <w:p w14:paraId="5FA532EB" w14:textId="15C972C5" w:rsidR="002E4D48" w:rsidRDefault="002E4D48" w:rsidP="002E4D48">
      <w:pPr>
        <w:pStyle w:val="ListParagraph"/>
        <w:numPr>
          <w:ilvl w:val="0"/>
          <w:numId w:val="8"/>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right to rectification</w:t>
      </w:r>
    </w:p>
    <w:p w14:paraId="6C44B579" w14:textId="6DD84BAF" w:rsidR="002E4D48" w:rsidRDefault="002E4D48" w:rsidP="002E4D48">
      <w:pPr>
        <w:pStyle w:val="ListParagraph"/>
        <w:numPr>
          <w:ilvl w:val="0"/>
          <w:numId w:val="8"/>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right to erasure</w:t>
      </w:r>
    </w:p>
    <w:p w14:paraId="1DDC6021" w14:textId="0D8A73FC" w:rsidR="002E4D48" w:rsidRDefault="002E4D48" w:rsidP="002E4D48">
      <w:pPr>
        <w:pStyle w:val="ListParagraph"/>
        <w:numPr>
          <w:ilvl w:val="0"/>
          <w:numId w:val="8"/>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right to restrict processing</w:t>
      </w:r>
    </w:p>
    <w:p w14:paraId="13903B07" w14:textId="6E2C70CD" w:rsidR="002E4D48" w:rsidRDefault="002E4D48" w:rsidP="002E4D48">
      <w:pPr>
        <w:pStyle w:val="ListParagraph"/>
        <w:numPr>
          <w:ilvl w:val="0"/>
          <w:numId w:val="8"/>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right to data portability</w:t>
      </w:r>
    </w:p>
    <w:p w14:paraId="39F05B0A" w14:textId="398A7DA2" w:rsidR="002E4D48" w:rsidRDefault="002E4D48" w:rsidP="002E4D48">
      <w:pPr>
        <w:pStyle w:val="ListParagraph"/>
        <w:numPr>
          <w:ilvl w:val="0"/>
          <w:numId w:val="8"/>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right to object</w:t>
      </w:r>
    </w:p>
    <w:p w14:paraId="110280C7" w14:textId="4713BE58" w:rsidR="002E4D48" w:rsidRDefault="002E4D48" w:rsidP="002E4D48">
      <w:pPr>
        <w:pStyle w:val="ListParagraph"/>
        <w:numPr>
          <w:ilvl w:val="0"/>
          <w:numId w:val="8"/>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Rights in relation to automated processing</w:t>
      </w:r>
    </w:p>
    <w:p w14:paraId="1F432233" w14:textId="77777777" w:rsidR="009E1B39" w:rsidRDefault="009E1B39" w:rsidP="009E1B39">
      <w:pPr>
        <w:pStyle w:val="ListParagraph"/>
        <w:rPr>
          <w:rFonts w:ascii="Calibri" w:eastAsia="Times New Roman" w:hAnsi="Calibri" w:cs="Arial"/>
          <w:color w:val="333333"/>
          <w:lang w:eastAsia="en-GB"/>
        </w:rPr>
      </w:pPr>
    </w:p>
    <w:p w14:paraId="01055041" w14:textId="41BEE5AA" w:rsidR="009E1B39" w:rsidRPr="009E1B39" w:rsidRDefault="009E1B39" w:rsidP="009E1B39">
      <w:pPr>
        <w:pStyle w:val="ListParagraph"/>
        <w:ind w:left="0"/>
        <w:rPr>
          <w:rFonts w:ascii="Calibri" w:hAnsi="Calibri"/>
        </w:rPr>
      </w:pPr>
      <w:r w:rsidRPr="009E1B39">
        <w:rPr>
          <w:rFonts w:ascii="Calibri" w:hAnsi="Calibri"/>
        </w:rPr>
        <w:t>Further advice and guidance is available from the</w:t>
      </w:r>
      <w:r>
        <w:rPr>
          <w:rFonts w:ascii="Calibri" w:hAnsi="Calibri"/>
        </w:rPr>
        <w:t xml:space="preserve"> University’s Data Protection Manager </w:t>
      </w:r>
      <w:proofErr w:type="gramStart"/>
      <w:r w:rsidRPr="009E1B39">
        <w:rPr>
          <w:rFonts w:ascii="Calibri" w:hAnsi="Calibri"/>
        </w:rPr>
        <w:t>dataprotection@southwales.ac.uk</w:t>
      </w:r>
      <w:proofErr w:type="gramEnd"/>
    </w:p>
    <w:p w14:paraId="5CE07BAE" w14:textId="77777777" w:rsidR="00031CE8" w:rsidRDefault="00031CE8" w:rsidP="00031CE8">
      <w:pPr>
        <w:spacing w:after="0" w:line="288" w:lineRule="atLeast"/>
        <w:textAlignment w:val="baseline"/>
        <w:rPr>
          <w:rFonts w:ascii="Calibri" w:eastAsia="Times New Roman" w:hAnsi="Calibri" w:cs="Arial"/>
          <w:color w:val="333333"/>
          <w:lang w:eastAsia="en-GB"/>
        </w:rPr>
      </w:pPr>
    </w:p>
    <w:p w14:paraId="4447CCE1" w14:textId="57DC2065" w:rsidR="00501CCC" w:rsidRDefault="00914C29" w:rsidP="00031CE8">
      <w:pPr>
        <w:spacing w:after="0" w:line="288" w:lineRule="atLeast"/>
        <w:textAlignment w:val="baseline"/>
        <w:rPr>
          <w:rFonts w:ascii="Calibri" w:eastAsia="Times New Roman" w:hAnsi="Calibri" w:cs="Arial"/>
          <w:color w:val="333333"/>
          <w:lang w:eastAsia="en-GB"/>
        </w:rPr>
      </w:pPr>
      <w:r w:rsidRPr="00914C29">
        <w:rPr>
          <w:rFonts w:ascii="Calibri" w:eastAsia="Times New Roman" w:hAnsi="Calibri" w:cs="Arial"/>
          <w:b/>
          <w:color w:val="333333"/>
          <w:lang w:eastAsia="en-GB"/>
        </w:rPr>
        <w:t xml:space="preserve">The right of access </w:t>
      </w:r>
    </w:p>
    <w:p w14:paraId="56584FB6" w14:textId="32D39E54" w:rsidR="00501CCC" w:rsidRDefault="00501CCC" w:rsidP="00031CE8">
      <w:pPr>
        <w:spacing w:after="0" w:line="288" w:lineRule="atLeast"/>
        <w:textAlignment w:val="baseline"/>
        <w:rPr>
          <w:rFonts w:ascii="Calibri" w:eastAsia="Times New Roman" w:hAnsi="Calibri" w:cs="Arial"/>
          <w:color w:val="333333"/>
          <w:lang w:eastAsia="en-GB"/>
        </w:rPr>
      </w:pPr>
    </w:p>
    <w:p w14:paraId="33CEADD9" w14:textId="0275EA80" w:rsidR="005E4BA1" w:rsidRDefault="00501CCC"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Individuals have the right to obtain confirmation from the University around whether their personal </w:t>
      </w:r>
      <w:proofErr w:type="gramStart"/>
      <w:r>
        <w:rPr>
          <w:rFonts w:ascii="Calibri" w:eastAsia="Times New Roman" w:hAnsi="Calibri" w:cs="Arial"/>
          <w:color w:val="333333"/>
          <w:lang w:eastAsia="en-GB"/>
        </w:rPr>
        <w:t>data</w:t>
      </w:r>
      <w:proofErr w:type="gramEnd"/>
      <w:r>
        <w:rPr>
          <w:rFonts w:ascii="Calibri" w:eastAsia="Times New Roman" w:hAnsi="Calibri" w:cs="Arial"/>
          <w:color w:val="333333"/>
          <w:lang w:eastAsia="en-GB"/>
        </w:rPr>
        <w:t xml:space="preserve"> is being proces</w:t>
      </w:r>
      <w:r w:rsidR="005E4BA1">
        <w:rPr>
          <w:rFonts w:ascii="Calibri" w:eastAsia="Times New Roman" w:hAnsi="Calibri" w:cs="Arial"/>
          <w:color w:val="333333"/>
          <w:lang w:eastAsia="en-GB"/>
        </w:rPr>
        <w:t>sed and for access to this data including information on:</w:t>
      </w:r>
      <w:r w:rsidR="005E4BA1">
        <w:rPr>
          <w:rFonts w:ascii="Calibri" w:eastAsia="Times New Roman" w:hAnsi="Calibri" w:cs="Arial"/>
          <w:color w:val="333333"/>
          <w:lang w:eastAsia="en-GB"/>
        </w:rPr>
        <w:br/>
      </w:r>
    </w:p>
    <w:p w14:paraId="2DFE68D6" w14:textId="7B80ADB0" w:rsidR="005E4BA1" w:rsidRDefault="005E4BA1" w:rsidP="005E4BA1">
      <w:pPr>
        <w:pStyle w:val="ListParagraph"/>
        <w:numPr>
          <w:ilvl w:val="0"/>
          <w:numId w:val="7"/>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purposes of the processing.</w:t>
      </w:r>
    </w:p>
    <w:p w14:paraId="47C16C4C" w14:textId="129429EF" w:rsidR="005E4BA1" w:rsidRDefault="005E4BA1" w:rsidP="005E4BA1">
      <w:pPr>
        <w:pStyle w:val="ListParagraph"/>
        <w:numPr>
          <w:ilvl w:val="0"/>
          <w:numId w:val="7"/>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categories of personal data concerned.</w:t>
      </w:r>
    </w:p>
    <w:p w14:paraId="2A0F8C83" w14:textId="362BA89E" w:rsidR="005E4BA1" w:rsidRDefault="005E4BA1" w:rsidP="005E4BA1">
      <w:pPr>
        <w:pStyle w:val="ListParagraph"/>
        <w:numPr>
          <w:ilvl w:val="0"/>
          <w:numId w:val="7"/>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recipients or categories of recipient to whom data will be disclosed.</w:t>
      </w:r>
    </w:p>
    <w:p w14:paraId="43F079E2" w14:textId="539CEF17" w:rsidR="005E4BA1" w:rsidRDefault="005E4BA1" w:rsidP="005E4BA1">
      <w:pPr>
        <w:pStyle w:val="ListParagraph"/>
        <w:numPr>
          <w:ilvl w:val="0"/>
          <w:numId w:val="7"/>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Retention of the data.</w:t>
      </w:r>
    </w:p>
    <w:p w14:paraId="04463969" w14:textId="7DAF92BA" w:rsidR="005E4BA1" w:rsidRDefault="005E4BA1" w:rsidP="005E4BA1">
      <w:pPr>
        <w:pStyle w:val="ListParagraph"/>
        <w:numPr>
          <w:ilvl w:val="0"/>
          <w:numId w:val="7"/>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existence of the right to request rectification, erasure or restriction of the processing of personal data.</w:t>
      </w:r>
    </w:p>
    <w:p w14:paraId="6BAAB49D" w14:textId="0C4CC290" w:rsidR="005E4BA1" w:rsidRDefault="005E4BA1" w:rsidP="005E4BA1">
      <w:pPr>
        <w:pStyle w:val="ListParagraph"/>
        <w:numPr>
          <w:ilvl w:val="0"/>
          <w:numId w:val="7"/>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right to lodge a complaint to the Information Commissioner’s Office.</w:t>
      </w:r>
    </w:p>
    <w:p w14:paraId="77D0C65B" w14:textId="00B1EF72" w:rsidR="005E4BA1" w:rsidRDefault="005E4BA1" w:rsidP="005E4BA1">
      <w:pPr>
        <w:pStyle w:val="ListParagraph"/>
        <w:numPr>
          <w:ilvl w:val="0"/>
          <w:numId w:val="7"/>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Where personal data is collected from sources other than the individual information on where the data has been collected from.</w:t>
      </w:r>
    </w:p>
    <w:p w14:paraId="453B8BB5" w14:textId="1308469F" w:rsidR="005E4BA1" w:rsidRPr="005E4BA1" w:rsidRDefault="005E4BA1" w:rsidP="005E4BA1">
      <w:pPr>
        <w:pStyle w:val="ListParagraph"/>
        <w:numPr>
          <w:ilvl w:val="0"/>
          <w:numId w:val="7"/>
        </w:num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existence of any automated decision making relating to their personal data.</w:t>
      </w:r>
    </w:p>
    <w:p w14:paraId="2F2AC576" w14:textId="2B2D2FDA" w:rsidR="00031CE8" w:rsidRDefault="00031CE8" w:rsidP="00031CE8">
      <w:pPr>
        <w:spacing w:after="0" w:line="288" w:lineRule="atLeast"/>
        <w:textAlignment w:val="baseline"/>
        <w:rPr>
          <w:rFonts w:ascii="Calibri" w:eastAsia="Times New Roman" w:hAnsi="Calibri" w:cs="Arial"/>
          <w:color w:val="333333"/>
          <w:lang w:eastAsia="en-GB"/>
        </w:rPr>
      </w:pPr>
    </w:p>
    <w:p w14:paraId="000745E3" w14:textId="5F10DBF3" w:rsidR="002D05A0" w:rsidRDefault="4159D5B8" w:rsidP="4159D5B8">
      <w:pPr>
        <w:spacing w:after="0" w:line="288" w:lineRule="atLeast"/>
        <w:textAlignment w:val="baseline"/>
        <w:rPr>
          <w:rFonts w:ascii="Calibri" w:eastAsia="Times New Roman" w:hAnsi="Calibri" w:cs="Arial"/>
          <w:color w:val="333333"/>
          <w:lang w:eastAsia="en-GB"/>
        </w:rPr>
      </w:pPr>
      <w:r w:rsidRPr="4159D5B8">
        <w:rPr>
          <w:rFonts w:ascii="Calibri" w:eastAsia="Times New Roman" w:hAnsi="Calibri" w:cs="Arial"/>
          <w:color w:val="333333"/>
          <w:lang w:eastAsia="en-GB"/>
        </w:rPr>
        <w:t xml:space="preserve">Individuals may submit a request by emailing </w:t>
      </w:r>
      <w:hyperlink r:id="rId5">
        <w:r w:rsidRPr="4159D5B8">
          <w:rPr>
            <w:rStyle w:val="Hyperlink"/>
            <w:rFonts w:ascii="Calibri" w:eastAsia="Times New Roman" w:hAnsi="Calibri" w:cs="Arial"/>
            <w:color w:val="333333"/>
            <w:lang w:eastAsia="en-GB"/>
          </w:rPr>
          <w:t>dataprotection@southwales.ac.uk.</w:t>
        </w:r>
      </w:hyperlink>
      <w:r w:rsidRPr="4159D5B8">
        <w:rPr>
          <w:rFonts w:ascii="Calibri" w:eastAsia="Times New Roman" w:hAnsi="Calibri" w:cs="Arial"/>
          <w:color w:val="333333"/>
          <w:lang w:eastAsia="en-GB"/>
        </w:rPr>
        <w:t xml:space="preserve"> </w:t>
      </w:r>
    </w:p>
    <w:p w14:paraId="0A2B748B" w14:textId="4022ADD8" w:rsidR="00501CCC" w:rsidRDefault="00501CCC" w:rsidP="00031CE8">
      <w:pPr>
        <w:spacing w:after="0" w:line="288" w:lineRule="atLeast"/>
        <w:textAlignment w:val="baseline"/>
        <w:rPr>
          <w:rFonts w:ascii="Calibri" w:eastAsia="Times New Roman" w:hAnsi="Calibri" w:cs="Arial"/>
          <w:color w:val="333333"/>
          <w:lang w:eastAsia="en-GB"/>
        </w:rPr>
      </w:pPr>
    </w:p>
    <w:p w14:paraId="10914B8C" w14:textId="36C35B51" w:rsidR="005E4BA1" w:rsidRDefault="00501CCC"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Upon receiving the request the University will </w:t>
      </w:r>
      <w:r w:rsidR="005E4BA1">
        <w:rPr>
          <w:rFonts w:ascii="Calibri" w:eastAsia="Times New Roman" w:hAnsi="Calibri" w:cs="Arial"/>
          <w:color w:val="333333"/>
          <w:lang w:eastAsia="en-GB"/>
        </w:rPr>
        <w:t>confirm receipt of the request and will require the individual to provide identification documentation to the University in order that it can verify an</w:t>
      </w:r>
      <w:r w:rsidR="00BA59AB">
        <w:rPr>
          <w:rFonts w:ascii="Calibri" w:eastAsia="Times New Roman" w:hAnsi="Calibri" w:cs="Arial"/>
          <w:color w:val="333333"/>
          <w:lang w:eastAsia="en-GB"/>
        </w:rPr>
        <w:t>d confirm the identity</w:t>
      </w:r>
      <w:r w:rsidR="005E4BA1">
        <w:rPr>
          <w:rFonts w:ascii="Calibri" w:eastAsia="Times New Roman" w:hAnsi="Calibri" w:cs="Arial"/>
          <w:color w:val="333333"/>
          <w:lang w:eastAsia="en-GB"/>
        </w:rPr>
        <w:t xml:space="preserve">.  </w:t>
      </w:r>
    </w:p>
    <w:p w14:paraId="7F93055E" w14:textId="4641EA46" w:rsidR="00BA59AB" w:rsidRDefault="00BA59AB" w:rsidP="2947DB88">
      <w:pPr>
        <w:spacing w:after="0" w:line="288" w:lineRule="atLeast"/>
        <w:textAlignment w:val="baseline"/>
        <w:rPr>
          <w:rFonts w:ascii="Calibri" w:eastAsia="Times New Roman" w:hAnsi="Calibri" w:cs="Arial"/>
          <w:color w:val="333333"/>
          <w:lang w:eastAsia="en-GB"/>
        </w:rPr>
      </w:pPr>
    </w:p>
    <w:p w14:paraId="60692D15" w14:textId="59329CF7" w:rsidR="2947DB88" w:rsidRDefault="2947DB88" w:rsidP="2947DB88">
      <w:pPr>
        <w:spacing w:after="0" w:line="288" w:lineRule="atLeast"/>
        <w:rPr>
          <w:rFonts w:ascii="Calibri" w:eastAsia="Times New Roman" w:hAnsi="Calibri" w:cs="Arial"/>
          <w:color w:val="333333"/>
          <w:lang w:eastAsia="en-GB"/>
        </w:rPr>
      </w:pPr>
      <w:r w:rsidRPr="2947DB88">
        <w:rPr>
          <w:rFonts w:ascii="Calibri" w:eastAsia="Times New Roman" w:hAnsi="Calibri" w:cs="Arial"/>
          <w:color w:val="333333"/>
          <w:lang w:eastAsia="en-GB"/>
        </w:rPr>
        <w:t>The University will request information that will enable it to identify which members of staff will need to be contacted to obtain this information.</w:t>
      </w:r>
    </w:p>
    <w:p w14:paraId="3188C7EB" w14:textId="46965789" w:rsidR="2947DB88" w:rsidRDefault="2947DB88" w:rsidP="2947DB88">
      <w:pPr>
        <w:spacing w:after="0" w:line="288" w:lineRule="atLeast"/>
        <w:rPr>
          <w:rFonts w:ascii="Calibri" w:eastAsia="Times New Roman" w:hAnsi="Calibri" w:cs="Arial"/>
          <w:color w:val="333333"/>
          <w:lang w:eastAsia="en-GB"/>
        </w:rPr>
      </w:pPr>
    </w:p>
    <w:p w14:paraId="69C55479" w14:textId="48B4CE0F" w:rsidR="00BA59AB" w:rsidRDefault="00BA59AB"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The University may contact individuals seeking their information if there is a need clarification on the scope of the request.</w:t>
      </w:r>
    </w:p>
    <w:p w14:paraId="1F67C31B" w14:textId="5B51E65F" w:rsidR="005E4BA1" w:rsidRDefault="005E4BA1" w:rsidP="00031CE8">
      <w:pPr>
        <w:spacing w:after="0" w:line="288" w:lineRule="atLeast"/>
        <w:textAlignment w:val="baseline"/>
        <w:rPr>
          <w:rFonts w:ascii="Calibri" w:eastAsia="Times New Roman" w:hAnsi="Calibri" w:cs="Arial"/>
          <w:color w:val="333333"/>
          <w:lang w:eastAsia="en-GB"/>
        </w:rPr>
      </w:pPr>
    </w:p>
    <w:p w14:paraId="6FFFAAF1" w14:textId="4E7CBBAD" w:rsidR="00BA59AB" w:rsidRDefault="00BA59AB"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In accordance with the GDPR the University may, if a request is manifestly unfounded or excessive, charge a reasonable fee or refuse to respond.  </w:t>
      </w:r>
    </w:p>
    <w:p w14:paraId="4B3D7011" w14:textId="77777777" w:rsidR="00BA59AB" w:rsidRDefault="00BA59AB" w:rsidP="00031CE8">
      <w:pPr>
        <w:spacing w:after="0" w:line="288" w:lineRule="atLeast"/>
        <w:textAlignment w:val="baseline"/>
        <w:rPr>
          <w:rFonts w:ascii="Calibri" w:eastAsia="Times New Roman" w:hAnsi="Calibri" w:cs="Arial"/>
          <w:color w:val="333333"/>
          <w:lang w:eastAsia="en-GB"/>
        </w:rPr>
      </w:pPr>
    </w:p>
    <w:p w14:paraId="2DD0B65D" w14:textId="14A9E60D" w:rsidR="005E4BA1" w:rsidRDefault="4159D5B8" w:rsidP="4159D5B8">
      <w:pPr>
        <w:spacing w:after="0" w:line="288" w:lineRule="atLeast"/>
        <w:textAlignment w:val="baseline"/>
        <w:rPr>
          <w:rFonts w:ascii="Calibri" w:eastAsia="Times New Roman" w:hAnsi="Calibri" w:cs="Arial"/>
          <w:color w:val="333333"/>
          <w:lang w:eastAsia="en-GB"/>
        </w:rPr>
      </w:pPr>
      <w:r w:rsidRPr="4159D5B8">
        <w:rPr>
          <w:rFonts w:ascii="Calibri" w:eastAsia="Times New Roman" w:hAnsi="Calibri" w:cs="Arial"/>
          <w:color w:val="333333"/>
          <w:lang w:eastAsia="en-GB"/>
        </w:rPr>
        <w:t>The University will respond within one month of receipt of the identification/clarification being received.  In certain circumstances it may be necessary for the University to ask for an extension of up to 2 months.  Where an extension is sought, an explanation behind the need for additional time will be provided.</w:t>
      </w:r>
    </w:p>
    <w:p w14:paraId="43CBBDFA" w14:textId="53C5578B" w:rsidR="00031CE8" w:rsidRDefault="00031CE8" w:rsidP="00031CE8">
      <w:pPr>
        <w:spacing w:after="0" w:line="288" w:lineRule="atLeast"/>
        <w:textAlignment w:val="baseline"/>
        <w:rPr>
          <w:rFonts w:ascii="Calibri" w:eastAsia="Times New Roman" w:hAnsi="Calibri" w:cs="Arial"/>
          <w:color w:val="333333"/>
          <w:lang w:eastAsia="en-GB"/>
        </w:rPr>
      </w:pPr>
    </w:p>
    <w:p w14:paraId="4CF2C769" w14:textId="77777777" w:rsidR="007F0179" w:rsidRDefault="006241E3" w:rsidP="00031CE8">
      <w:pPr>
        <w:spacing w:after="0" w:line="288" w:lineRule="atLeast"/>
        <w:textAlignment w:val="baseline"/>
        <w:rPr>
          <w:rFonts w:ascii="Calibri" w:eastAsia="Times New Roman" w:hAnsi="Calibri" w:cs="Arial"/>
          <w:color w:val="333333"/>
          <w:lang w:eastAsia="en-GB"/>
        </w:rPr>
      </w:pPr>
      <w:r w:rsidRPr="00031CE8">
        <w:rPr>
          <w:rFonts w:ascii="Calibri" w:eastAsia="Times New Roman" w:hAnsi="Calibri" w:cs="Arial"/>
          <w:b/>
          <w:bCs/>
          <w:color w:val="333333"/>
          <w:bdr w:val="none" w:sz="0" w:space="0" w:color="auto" w:frame="1"/>
          <w:lang w:eastAsia="en-GB"/>
        </w:rPr>
        <w:t>The right to rectification</w:t>
      </w:r>
      <w:r w:rsidR="007F0179">
        <w:rPr>
          <w:rFonts w:ascii="Calibri" w:eastAsia="Times New Roman" w:hAnsi="Calibri" w:cs="Arial"/>
          <w:color w:val="333333"/>
          <w:lang w:eastAsia="en-GB"/>
        </w:rPr>
        <w:t xml:space="preserve"> </w:t>
      </w:r>
    </w:p>
    <w:p w14:paraId="51F723D5" w14:textId="77777777" w:rsidR="007F0179" w:rsidRDefault="007F0179" w:rsidP="00031CE8">
      <w:pPr>
        <w:spacing w:after="0" w:line="288" w:lineRule="atLeast"/>
        <w:textAlignment w:val="baseline"/>
        <w:rPr>
          <w:rFonts w:ascii="Calibri" w:eastAsia="Times New Roman" w:hAnsi="Calibri" w:cs="Arial"/>
          <w:color w:val="333333"/>
          <w:lang w:eastAsia="en-GB"/>
        </w:rPr>
      </w:pPr>
    </w:p>
    <w:p w14:paraId="7A4408CB" w14:textId="18D8D885" w:rsidR="007A406E" w:rsidRDefault="006241E3" w:rsidP="00031CE8">
      <w:pPr>
        <w:spacing w:after="0" w:line="288" w:lineRule="atLeast"/>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 xml:space="preserve">If personal data is identified as being inaccurate or incomplete individuals have the right for it to be rectified within one month. </w:t>
      </w:r>
      <w:r w:rsidR="009A6E5C">
        <w:rPr>
          <w:rFonts w:ascii="Calibri" w:eastAsia="Times New Roman" w:hAnsi="Calibri" w:cs="Arial"/>
          <w:color w:val="333333"/>
          <w:lang w:eastAsia="en-GB"/>
        </w:rPr>
        <w:t>Where this information has been shared with third parties there is a need to ensure that they are also informed</w:t>
      </w:r>
      <w:r w:rsidR="002D05A0">
        <w:rPr>
          <w:rFonts w:ascii="Calibri" w:eastAsia="Times New Roman" w:hAnsi="Calibri" w:cs="Arial"/>
          <w:color w:val="333333"/>
          <w:lang w:eastAsia="en-GB"/>
        </w:rPr>
        <w:t xml:space="preserve"> in order that they can make rectifications</w:t>
      </w:r>
      <w:r w:rsidR="009A6E5C">
        <w:rPr>
          <w:rFonts w:ascii="Calibri" w:eastAsia="Times New Roman" w:hAnsi="Calibri" w:cs="Arial"/>
          <w:color w:val="333333"/>
          <w:lang w:eastAsia="en-GB"/>
        </w:rPr>
        <w:t>.</w:t>
      </w:r>
    </w:p>
    <w:p w14:paraId="51963342" w14:textId="11268117" w:rsidR="007F0179" w:rsidRDefault="007F0179" w:rsidP="00031CE8">
      <w:pPr>
        <w:spacing w:after="0" w:line="288" w:lineRule="atLeast"/>
        <w:textAlignment w:val="baseline"/>
        <w:rPr>
          <w:rFonts w:ascii="Calibri" w:eastAsia="Times New Roman" w:hAnsi="Calibri" w:cs="Arial"/>
          <w:color w:val="333333"/>
          <w:lang w:eastAsia="en-GB"/>
        </w:rPr>
      </w:pPr>
    </w:p>
    <w:p w14:paraId="0D33199D" w14:textId="18EBCE6E" w:rsidR="007F0179" w:rsidRDefault="007F0179"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The University will respond within one month.  </w:t>
      </w:r>
    </w:p>
    <w:p w14:paraId="54802860" w14:textId="227D242C" w:rsidR="007F0179" w:rsidRDefault="007F0179" w:rsidP="00031CE8">
      <w:pPr>
        <w:spacing w:after="0" w:line="288" w:lineRule="atLeast"/>
        <w:textAlignment w:val="baseline"/>
        <w:rPr>
          <w:rFonts w:ascii="Calibri" w:eastAsia="Times New Roman" w:hAnsi="Calibri" w:cs="Arial"/>
          <w:b/>
          <w:bCs/>
          <w:color w:val="333333"/>
          <w:bdr w:val="none" w:sz="0" w:space="0" w:color="auto" w:frame="1"/>
          <w:lang w:eastAsia="en-GB"/>
        </w:rPr>
      </w:pPr>
    </w:p>
    <w:p w14:paraId="5B97821C" w14:textId="7B73B43D" w:rsidR="007F0179" w:rsidRDefault="4159D5B8" w:rsidP="4159D5B8">
      <w:pPr>
        <w:spacing w:after="0" w:line="288" w:lineRule="atLeast"/>
        <w:textAlignment w:val="baseline"/>
        <w:rPr>
          <w:rFonts w:ascii="Calibri" w:eastAsia="Times New Roman" w:hAnsi="Calibri" w:cs="Arial"/>
          <w:color w:val="333333"/>
          <w:lang w:eastAsia="en-GB"/>
        </w:rPr>
      </w:pPr>
      <w:r w:rsidRPr="4159D5B8">
        <w:rPr>
          <w:rFonts w:ascii="Calibri" w:eastAsia="Times New Roman" w:hAnsi="Calibri" w:cs="Arial"/>
          <w:color w:val="333333"/>
          <w:lang w:eastAsia="en-GB"/>
        </w:rPr>
        <w:t xml:space="preserve">To exercise their right to rectification individuals may submit a request through the following </w:t>
      </w:r>
      <w:hyperlink r:id="rId6">
        <w:r w:rsidRPr="4159D5B8">
          <w:rPr>
            <w:rStyle w:val="Hyperlink"/>
            <w:rFonts w:ascii="Calibri" w:eastAsia="Times New Roman" w:hAnsi="Calibri" w:cs="Arial"/>
            <w:b/>
            <w:bCs/>
            <w:color w:val="333333"/>
            <w:lang w:eastAsia="en-GB"/>
          </w:rPr>
          <w:t>link</w:t>
        </w:r>
      </w:hyperlink>
      <w:r w:rsidRPr="4159D5B8">
        <w:rPr>
          <w:rFonts w:ascii="Calibri" w:eastAsia="Times New Roman" w:hAnsi="Calibri" w:cs="Arial"/>
          <w:color w:val="333333"/>
          <w:lang w:eastAsia="en-GB"/>
        </w:rPr>
        <w:t xml:space="preserve"> and by completing the appropriate fields.  </w:t>
      </w:r>
    </w:p>
    <w:p w14:paraId="505E0CA6" w14:textId="43180FDA" w:rsidR="007F0179" w:rsidRDefault="007F0179" w:rsidP="00031CE8">
      <w:pPr>
        <w:spacing w:after="0" w:line="288" w:lineRule="atLeast"/>
        <w:textAlignment w:val="baseline"/>
        <w:rPr>
          <w:rFonts w:ascii="Calibri" w:eastAsia="Times New Roman" w:hAnsi="Calibri" w:cs="Arial"/>
          <w:b/>
          <w:bCs/>
          <w:color w:val="333333"/>
          <w:bdr w:val="none" w:sz="0" w:space="0" w:color="auto" w:frame="1"/>
          <w:lang w:eastAsia="en-GB"/>
        </w:rPr>
      </w:pPr>
    </w:p>
    <w:p w14:paraId="3DD17D23" w14:textId="45EDF295" w:rsidR="007F0179" w:rsidRDefault="006241E3" w:rsidP="4159D5B8">
      <w:pPr>
        <w:spacing w:after="0" w:line="288" w:lineRule="atLeast"/>
        <w:textAlignment w:val="baseline"/>
        <w:rPr>
          <w:rFonts w:ascii="Calibri" w:eastAsia="Times New Roman" w:hAnsi="Calibri" w:cs="Arial"/>
          <w:color w:val="333333"/>
          <w:lang w:eastAsia="en-GB"/>
        </w:rPr>
      </w:pPr>
      <w:r w:rsidRPr="00031CE8">
        <w:rPr>
          <w:rFonts w:ascii="Calibri" w:eastAsia="Times New Roman" w:hAnsi="Calibri" w:cs="Arial"/>
          <w:b/>
          <w:bCs/>
          <w:color w:val="333333"/>
          <w:bdr w:val="none" w:sz="0" w:space="0" w:color="auto" w:frame="1"/>
          <w:lang w:eastAsia="en-GB"/>
        </w:rPr>
        <w:t>The right to erasure</w:t>
      </w:r>
    </w:p>
    <w:p w14:paraId="130C58A9" w14:textId="77777777" w:rsidR="007F0179" w:rsidRDefault="007F0179" w:rsidP="00031CE8">
      <w:pPr>
        <w:spacing w:after="0" w:line="288" w:lineRule="atLeast"/>
        <w:textAlignment w:val="baseline"/>
        <w:rPr>
          <w:rFonts w:ascii="Calibri" w:eastAsia="Times New Roman" w:hAnsi="Calibri" w:cs="Arial"/>
          <w:color w:val="333333"/>
          <w:lang w:eastAsia="en-GB"/>
        </w:rPr>
      </w:pPr>
    </w:p>
    <w:p w14:paraId="1A2BE57B" w14:textId="28BA6DA0" w:rsidR="009A6E5C" w:rsidRDefault="009A6E5C"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Also known as the </w:t>
      </w:r>
      <w:r w:rsidR="006241E3" w:rsidRPr="00031CE8">
        <w:rPr>
          <w:rFonts w:ascii="Calibri" w:eastAsia="Times New Roman" w:hAnsi="Calibri" w:cs="Arial"/>
          <w:color w:val="333333"/>
          <w:lang w:eastAsia="en-GB"/>
        </w:rPr>
        <w:t>right to be forgotten</w:t>
      </w:r>
      <w:r>
        <w:rPr>
          <w:rFonts w:ascii="Calibri" w:eastAsia="Times New Roman" w:hAnsi="Calibri" w:cs="Arial"/>
          <w:color w:val="333333"/>
          <w:lang w:eastAsia="en-GB"/>
        </w:rPr>
        <w:t xml:space="preserve">, an individual has </w:t>
      </w:r>
      <w:r w:rsidR="006241E3" w:rsidRPr="00031CE8">
        <w:rPr>
          <w:rFonts w:ascii="Calibri" w:eastAsia="Times New Roman" w:hAnsi="Calibri" w:cs="Arial"/>
          <w:color w:val="333333"/>
          <w:lang w:eastAsia="en-GB"/>
        </w:rPr>
        <w:t>the right to have personal data removed or deleted within one</w:t>
      </w:r>
      <w:r w:rsidR="002D05A0">
        <w:rPr>
          <w:rFonts w:ascii="Calibri" w:eastAsia="Times New Roman" w:hAnsi="Calibri" w:cs="Arial"/>
          <w:color w:val="333333"/>
          <w:lang w:eastAsia="en-GB"/>
        </w:rPr>
        <w:t xml:space="preserve"> month if there is no compelling</w:t>
      </w:r>
      <w:r w:rsidR="006241E3" w:rsidRPr="00031CE8">
        <w:rPr>
          <w:rFonts w:ascii="Calibri" w:eastAsia="Times New Roman" w:hAnsi="Calibri" w:cs="Arial"/>
          <w:color w:val="333333"/>
          <w:lang w:eastAsia="en-GB"/>
        </w:rPr>
        <w:t xml:space="preserve"> reason for it being processed.</w:t>
      </w:r>
    </w:p>
    <w:p w14:paraId="210F6CDD" w14:textId="77777777" w:rsidR="009A6E5C" w:rsidRDefault="009A6E5C" w:rsidP="00031CE8">
      <w:pPr>
        <w:spacing w:after="0" w:line="288" w:lineRule="atLeast"/>
        <w:textAlignment w:val="baseline"/>
        <w:rPr>
          <w:rFonts w:ascii="Calibri" w:eastAsia="Times New Roman" w:hAnsi="Calibri" w:cs="Arial"/>
          <w:color w:val="333333"/>
          <w:lang w:eastAsia="en-GB"/>
        </w:rPr>
      </w:pPr>
    </w:p>
    <w:p w14:paraId="67D01135" w14:textId="77777777" w:rsidR="006241E3" w:rsidRPr="00031CE8" w:rsidRDefault="006241E3" w:rsidP="00031CE8">
      <w:pPr>
        <w:spacing w:after="0" w:line="288" w:lineRule="atLeast"/>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Th</w:t>
      </w:r>
      <w:r w:rsidR="009A6E5C">
        <w:rPr>
          <w:rFonts w:ascii="Calibri" w:eastAsia="Times New Roman" w:hAnsi="Calibri" w:cs="Arial"/>
          <w:color w:val="333333"/>
          <w:lang w:eastAsia="en-GB"/>
        </w:rPr>
        <w:t xml:space="preserve">is right only applies in the following situations:  </w:t>
      </w:r>
    </w:p>
    <w:p w14:paraId="3430FD90" w14:textId="77777777" w:rsidR="006241E3" w:rsidRPr="00031CE8" w:rsidRDefault="006241E3" w:rsidP="002D05A0">
      <w:pPr>
        <w:numPr>
          <w:ilvl w:val="0"/>
          <w:numId w:val="2"/>
        </w:numPr>
        <w:spacing w:after="0" w:line="240" w:lineRule="auto"/>
        <w:ind w:left="0" w:firstLine="0"/>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When the data is no longer needed for the reason it was originally collected.</w:t>
      </w:r>
    </w:p>
    <w:p w14:paraId="567C58F3" w14:textId="77777777" w:rsidR="006241E3" w:rsidRPr="00031CE8" w:rsidRDefault="009A6E5C" w:rsidP="002D05A0">
      <w:pPr>
        <w:numPr>
          <w:ilvl w:val="0"/>
          <w:numId w:val="2"/>
        </w:numPr>
        <w:spacing w:after="0" w:line="240" w:lineRule="auto"/>
        <w:ind w:left="0" w:firstLine="0"/>
        <w:textAlignment w:val="baseline"/>
        <w:rPr>
          <w:rFonts w:ascii="Calibri" w:eastAsia="Times New Roman" w:hAnsi="Calibri" w:cs="Arial"/>
          <w:color w:val="333333"/>
          <w:lang w:eastAsia="en-GB"/>
        </w:rPr>
      </w:pPr>
      <w:r>
        <w:rPr>
          <w:rFonts w:ascii="Calibri" w:eastAsia="Times New Roman" w:hAnsi="Calibri" w:cs="Arial"/>
          <w:color w:val="333333"/>
          <w:lang w:eastAsia="en-GB"/>
        </w:rPr>
        <w:t>The individual</w:t>
      </w:r>
      <w:r w:rsidR="006241E3" w:rsidRPr="00031CE8">
        <w:rPr>
          <w:rFonts w:ascii="Calibri" w:eastAsia="Times New Roman" w:hAnsi="Calibri" w:cs="Arial"/>
          <w:color w:val="333333"/>
          <w:lang w:eastAsia="en-GB"/>
        </w:rPr>
        <w:t xml:space="preserve"> withdraws consent.</w:t>
      </w:r>
    </w:p>
    <w:p w14:paraId="7B6D41BC" w14:textId="77777777" w:rsidR="006241E3" w:rsidRPr="00031CE8" w:rsidRDefault="009A6E5C" w:rsidP="002D05A0">
      <w:pPr>
        <w:numPr>
          <w:ilvl w:val="0"/>
          <w:numId w:val="2"/>
        </w:numPr>
        <w:spacing w:after="0" w:line="240" w:lineRule="auto"/>
        <w:ind w:left="709" w:hanging="709"/>
        <w:textAlignment w:val="baseline"/>
        <w:rPr>
          <w:rFonts w:ascii="Calibri" w:eastAsia="Times New Roman" w:hAnsi="Calibri" w:cs="Arial"/>
          <w:color w:val="333333"/>
          <w:lang w:eastAsia="en-GB"/>
        </w:rPr>
      </w:pPr>
      <w:r>
        <w:rPr>
          <w:rFonts w:ascii="Calibri" w:eastAsia="Times New Roman" w:hAnsi="Calibri" w:cs="Arial"/>
          <w:color w:val="333333"/>
          <w:lang w:eastAsia="en-GB"/>
        </w:rPr>
        <w:t>The individual</w:t>
      </w:r>
      <w:r w:rsidR="006241E3" w:rsidRPr="00031CE8">
        <w:rPr>
          <w:rFonts w:ascii="Calibri" w:eastAsia="Times New Roman" w:hAnsi="Calibri" w:cs="Arial"/>
          <w:color w:val="333333"/>
          <w:lang w:eastAsia="en-GB"/>
        </w:rPr>
        <w:t xml:space="preserve"> objects to processing and there is no continued legitimate reason to continue processing.</w:t>
      </w:r>
    </w:p>
    <w:p w14:paraId="297FB2DF" w14:textId="77777777" w:rsidR="006241E3" w:rsidRPr="00031CE8" w:rsidRDefault="006241E3" w:rsidP="002D05A0">
      <w:pPr>
        <w:numPr>
          <w:ilvl w:val="0"/>
          <w:numId w:val="2"/>
        </w:numPr>
        <w:spacing w:after="0" w:line="240" w:lineRule="auto"/>
        <w:ind w:left="0" w:firstLine="0"/>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The</w:t>
      </w:r>
      <w:r w:rsidR="009A6E5C">
        <w:rPr>
          <w:rFonts w:ascii="Calibri" w:eastAsia="Times New Roman" w:hAnsi="Calibri" w:cs="Arial"/>
          <w:color w:val="333333"/>
          <w:lang w:eastAsia="en-GB"/>
        </w:rPr>
        <w:t xml:space="preserve"> processing is unlawful – that is to process the data was in breach of the GDPR</w:t>
      </w:r>
    </w:p>
    <w:p w14:paraId="22FDEC4E" w14:textId="77777777" w:rsidR="006241E3" w:rsidRPr="00031CE8" w:rsidRDefault="00447E05" w:rsidP="002D05A0">
      <w:pPr>
        <w:numPr>
          <w:ilvl w:val="0"/>
          <w:numId w:val="2"/>
        </w:numPr>
        <w:spacing w:after="0" w:line="240" w:lineRule="auto"/>
        <w:ind w:left="0" w:firstLine="0"/>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There is a requirement to erase the data to comply with a legal obligation. </w:t>
      </w:r>
    </w:p>
    <w:p w14:paraId="025F3745" w14:textId="77777777" w:rsidR="006241E3" w:rsidRPr="00031CE8" w:rsidRDefault="006241E3" w:rsidP="002D05A0">
      <w:pPr>
        <w:numPr>
          <w:ilvl w:val="0"/>
          <w:numId w:val="2"/>
        </w:numPr>
        <w:spacing w:after="0" w:line="240" w:lineRule="auto"/>
        <w:ind w:left="0" w:firstLine="0"/>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It is processed in relation to offer or information society services to children.</w:t>
      </w:r>
    </w:p>
    <w:p w14:paraId="19D7F7C2" w14:textId="77777777" w:rsidR="006241E3" w:rsidRDefault="00447E05" w:rsidP="00447E05">
      <w:pPr>
        <w:spacing w:after="0" w:line="240" w:lineRule="auto"/>
        <w:textAlignment w:val="baseline"/>
        <w:rPr>
          <w:rFonts w:ascii="Calibri" w:eastAsia="Times New Roman" w:hAnsi="Calibri" w:cs="Arial"/>
          <w:color w:val="333333"/>
          <w:lang w:eastAsia="en-GB"/>
        </w:rPr>
      </w:pPr>
      <w:r>
        <w:rPr>
          <w:rFonts w:ascii="Calibri" w:eastAsia="Times New Roman" w:hAnsi="Calibri" w:cs="Arial"/>
          <w:color w:val="333333"/>
          <w:lang w:eastAsia="en-GB"/>
        </w:rPr>
        <w:br/>
        <w:t xml:space="preserve">The University can refuse to comply with a request for data to be erased where personal data is processed for the following reasons:  </w:t>
      </w:r>
    </w:p>
    <w:p w14:paraId="0D488EF8" w14:textId="77777777" w:rsidR="006241E3" w:rsidRPr="00031CE8" w:rsidRDefault="00447E05" w:rsidP="002D05A0">
      <w:pPr>
        <w:numPr>
          <w:ilvl w:val="0"/>
          <w:numId w:val="3"/>
        </w:numPr>
        <w:spacing w:after="0" w:line="240" w:lineRule="auto"/>
        <w:ind w:left="0" w:firstLine="0"/>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To exercise </w:t>
      </w:r>
      <w:r w:rsidR="006241E3" w:rsidRPr="00031CE8">
        <w:rPr>
          <w:rFonts w:ascii="Calibri" w:eastAsia="Times New Roman" w:hAnsi="Calibri" w:cs="Arial"/>
          <w:color w:val="333333"/>
          <w:lang w:eastAsia="en-GB"/>
        </w:rPr>
        <w:t>the right of freedom of expression and information.</w:t>
      </w:r>
    </w:p>
    <w:p w14:paraId="33A18122" w14:textId="77777777" w:rsidR="006241E3" w:rsidRPr="00031CE8" w:rsidRDefault="006241E3" w:rsidP="002D05A0">
      <w:pPr>
        <w:numPr>
          <w:ilvl w:val="0"/>
          <w:numId w:val="3"/>
        </w:numPr>
        <w:spacing w:after="0" w:line="240" w:lineRule="auto"/>
        <w:ind w:left="709" w:hanging="709"/>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In</w:t>
      </w:r>
      <w:r w:rsidR="00447E05">
        <w:rPr>
          <w:rFonts w:ascii="Calibri" w:eastAsia="Times New Roman" w:hAnsi="Calibri" w:cs="Arial"/>
          <w:color w:val="333333"/>
          <w:lang w:eastAsia="en-GB"/>
        </w:rPr>
        <w:t xml:space="preserve"> order to comply</w:t>
      </w:r>
      <w:r w:rsidRPr="00031CE8">
        <w:rPr>
          <w:rFonts w:ascii="Calibri" w:eastAsia="Times New Roman" w:hAnsi="Calibri" w:cs="Arial"/>
          <w:color w:val="333333"/>
          <w:lang w:eastAsia="en-GB"/>
        </w:rPr>
        <w:t xml:space="preserve"> with a legal obligation</w:t>
      </w:r>
      <w:r w:rsidR="00447E05">
        <w:rPr>
          <w:rFonts w:ascii="Calibri" w:eastAsia="Times New Roman" w:hAnsi="Calibri" w:cs="Arial"/>
          <w:color w:val="333333"/>
          <w:lang w:eastAsia="en-GB"/>
        </w:rPr>
        <w:t xml:space="preserve"> for the performance of a public interest task or exercise of official authority</w:t>
      </w:r>
      <w:r w:rsidRPr="00031CE8">
        <w:rPr>
          <w:rFonts w:ascii="Calibri" w:eastAsia="Times New Roman" w:hAnsi="Calibri" w:cs="Arial"/>
          <w:color w:val="333333"/>
          <w:lang w:eastAsia="en-GB"/>
        </w:rPr>
        <w:t>.</w:t>
      </w:r>
    </w:p>
    <w:p w14:paraId="55E3C24D" w14:textId="77777777" w:rsidR="006241E3" w:rsidRPr="00031CE8" w:rsidRDefault="006241E3" w:rsidP="002D05A0">
      <w:pPr>
        <w:numPr>
          <w:ilvl w:val="0"/>
          <w:numId w:val="3"/>
        </w:numPr>
        <w:spacing w:after="0" w:line="240" w:lineRule="auto"/>
        <w:ind w:left="0" w:firstLine="0"/>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 xml:space="preserve">For public health </w:t>
      </w:r>
      <w:r w:rsidR="00447E05">
        <w:rPr>
          <w:rFonts w:ascii="Calibri" w:eastAsia="Times New Roman" w:hAnsi="Calibri" w:cs="Arial"/>
          <w:color w:val="333333"/>
          <w:lang w:eastAsia="en-GB"/>
        </w:rPr>
        <w:t>purposes which are in the public interest.</w:t>
      </w:r>
    </w:p>
    <w:p w14:paraId="1DA1F2B8" w14:textId="77777777" w:rsidR="006241E3" w:rsidRPr="00031CE8" w:rsidRDefault="00447E05" w:rsidP="002D05A0">
      <w:pPr>
        <w:numPr>
          <w:ilvl w:val="0"/>
          <w:numId w:val="3"/>
        </w:numPr>
        <w:spacing w:after="0" w:line="240" w:lineRule="auto"/>
        <w:ind w:left="0" w:firstLine="0"/>
        <w:textAlignment w:val="baseline"/>
        <w:rPr>
          <w:rFonts w:ascii="Calibri" w:eastAsia="Times New Roman" w:hAnsi="Calibri" w:cs="Arial"/>
          <w:color w:val="333333"/>
          <w:lang w:eastAsia="en-GB"/>
        </w:rPr>
      </w:pPr>
      <w:r>
        <w:rPr>
          <w:rFonts w:ascii="Calibri" w:eastAsia="Times New Roman" w:hAnsi="Calibri" w:cs="Arial"/>
          <w:color w:val="333333"/>
          <w:lang w:eastAsia="en-GB"/>
        </w:rPr>
        <w:t>To archive in the public interest;</w:t>
      </w:r>
      <w:r w:rsidR="006241E3" w:rsidRPr="00031CE8">
        <w:rPr>
          <w:rFonts w:ascii="Calibri" w:eastAsia="Times New Roman" w:hAnsi="Calibri" w:cs="Arial"/>
          <w:color w:val="333333"/>
          <w:lang w:eastAsia="en-GB"/>
        </w:rPr>
        <w:t xml:space="preserve"> </w:t>
      </w:r>
      <w:r>
        <w:rPr>
          <w:rFonts w:ascii="Calibri" w:eastAsia="Times New Roman" w:hAnsi="Calibri" w:cs="Arial"/>
          <w:color w:val="333333"/>
          <w:lang w:eastAsia="en-GB"/>
        </w:rPr>
        <w:t xml:space="preserve">scientific, historical and </w:t>
      </w:r>
      <w:r w:rsidR="006241E3" w:rsidRPr="00031CE8">
        <w:rPr>
          <w:rFonts w:ascii="Calibri" w:eastAsia="Times New Roman" w:hAnsi="Calibri" w:cs="Arial"/>
          <w:color w:val="333333"/>
          <w:lang w:eastAsia="en-GB"/>
        </w:rPr>
        <w:t>statis</w:t>
      </w:r>
      <w:r w:rsidR="00184040">
        <w:rPr>
          <w:rFonts w:ascii="Calibri" w:eastAsia="Times New Roman" w:hAnsi="Calibri" w:cs="Arial"/>
          <w:color w:val="333333"/>
          <w:lang w:eastAsia="en-GB"/>
        </w:rPr>
        <w:t>tical research purpo</w:t>
      </w:r>
      <w:r>
        <w:rPr>
          <w:rFonts w:ascii="Calibri" w:eastAsia="Times New Roman" w:hAnsi="Calibri" w:cs="Arial"/>
          <w:color w:val="333333"/>
          <w:lang w:eastAsia="en-GB"/>
        </w:rPr>
        <w:t>ses</w:t>
      </w:r>
    </w:p>
    <w:p w14:paraId="68E94226" w14:textId="41EF8E5A" w:rsidR="006241E3" w:rsidRDefault="006241E3" w:rsidP="002D05A0">
      <w:pPr>
        <w:numPr>
          <w:ilvl w:val="0"/>
          <w:numId w:val="3"/>
        </w:numPr>
        <w:spacing w:after="0" w:line="240" w:lineRule="auto"/>
        <w:ind w:left="0" w:firstLine="0"/>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To defend a legal claim.</w:t>
      </w:r>
    </w:p>
    <w:p w14:paraId="1E34EABD" w14:textId="6F1E188B" w:rsidR="007F0179" w:rsidRDefault="007F0179" w:rsidP="007F0179">
      <w:pPr>
        <w:spacing w:after="0" w:line="240" w:lineRule="auto"/>
        <w:textAlignment w:val="baseline"/>
        <w:rPr>
          <w:rFonts w:ascii="Calibri" w:eastAsia="Times New Roman" w:hAnsi="Calibri" w:cs="Arial"/>
          <w:color w:val="333333"/>
          <w:lang w:eastAsia="en-GB"/>
        </w:rPr>
      </w:pPr>
    </w:p>
    <w:p w14:paraId="57C45D7C" w14:textId="441AB959" w:rsidR="007F0179" w:rsidRDefault="2947DB88" w:rsidP="2947DB88">
      <w:pPr>
        <w:spacing w:after="0" w:line="288" w:lineRule="atLeast"/>
        <w:textAlignment w:val="baseline"/>
        <w:rPr>
          <w:rFonts w:ascii="Calibri" w:eastAsia="Times New Roman" w:hAnsi="Calibri" w:cs="Arial"/>
          <w:color w:val="333333"/>
          <w:lang w:eastAsia="en-GB"/>
        </w:rPr>
      </w:pPr>
      <w:r w:rsidRPr="2947DB88">
        <w:rPr>
          <w:rFonts w:ascii="Calibri" w:eastAsia="Times New Roman" w:hAnsi="Calibri" w:cs="Arial"/>
          <w:color w:val="333333"/>
          <w:lang w:eastAsia="en-GB"/>
        </w:rPr>
        <w:t xml:space="preserve">To exercise their right to </w:t>
      </w:r>
      <w:proofErr w:type="spellStart"/>
      <w:r w:rsidRPr="2947DB88">
        <w:rPr>
          <w:rFonts w:ascii="Calibri" w:eastAsia="Times New Roman" w:hAnsi="Calibri" w:cs="Arial"/>
          <w:color w:val="333333"/>
          <w:lang w:eastAsia="en-GB"/>
        </w:rPr>
        <w:t>recitification</w:t>
      </w:r>
      <w:proofErr w:type="spellEnd"/>
      <w:r w:rsidRPr="2947DB88">
        <w:rPr>
          <w:rFonts w:ascii="Calibri" w:eastAsia="Times New Roman" w:hAnsi="Calibri" w:cs="Arial"/>
          <w:color w:val="333333"/>
          <w:lang w:eastAsia="en-GB"/>
        </w:rPr>
        <w:t xml:space="preserve"> individuals may submit a request through the following </w:t>
      </w:r>
      <w:r w:rsidRPr="2947DB88">
        <w:rPr>
          <w:rFonts w:ascii="Calibri" w:eastAsia="Times New Roman" w:hAnsi="Calibri" w:cs="Arial"/>
          <w:b/>
          <w:bCs/>
          <w:color w:val="333333"/>
          <w:lang w:eastAsia="en-GB"/>
        </w:rPr>
        <w:t>link</w:t>
      </w:r>
      <w:r w:rsidRPr="2947DB88">
        <w:rPr>
          <w:rFonts w:ascii="Calibri" w:eastAsia="Times New Roman" w:hAnsi="Calibri" w:cs="Arial"/>
          <w:color w:val="333333"/>
          <w:lang w:eastAsia="en-GB"/>
        </w:rPr>
        <w:t xml:space="preserve"> and by completing the appropriate fields.  </w:t>
      </w:r>
    </w:p>
    <w:p w14:paraId="7F3E3A55" w14:textId="234338A3" w:rsidR="002D05A0" w:rsidRDefault="002D05A0" w:rsidP="00031CE8">
      <w:pPr>
        <w:spacing w:after="0" w:line="288" w:lineRule="atLeast"/>
        <w:textAlignment w:val="baseline"/>
        <w:rPr>
          <w:rFonts w:ascii="Calibri" w:eastAsia="Times New Roman" w:hAnsi="Calibri" w:cs="Arial"/>
          <w:color w:val="333333"/>
          <w:lang w:eastAsia="en-GB"/>
        </w:rPr>
      </w:pPr>
    </w:p>
    <w:p w14:paraId="4B1A6DB5" w14:textId="77777777" w:rsidR="003A6DD8" w:rsidRDefault="006241E3" w:rsidP="00031CE8">
      <w:pPr>
        <w:spacing w:after="0" w:line="288" w:lineRule="atLeast"/>
        <w:textAlignment w:val="baseline"/>
        <w:rPr>
          <w:rFonts w:ascii="Calibri" w:eastAsia="Times New Roman" w:hAnsi="Calibri" w:cs="Arial"/>
          <w:color w:val="333333"/>
          <w:lang w:eastAsia="en-GB"/>
        </w:rPr>
      </w:pPr>
      <w:r w:rsidRPr="00031CE8">
        <w:rPr>
          <w:rFonts w:ascii="Calibri" w:eastAsia="Times New Roman" w:hAnsi="Calibri" w:cs="Arial"/>
          <w:b/>
          <w:bCs/>
          <w:color w:val="333333"/>
          <w:bdr w:val="none" w:sz="0" w:space="0" w:color="auto" w:frame="1"/>
          <w:lang w:eastAsia="en-GB"/>
        </w:rPr>
        <w:t>The right to restrict processing</w:t>
      </w:r>
    </w:p>
    <w:p w14:paraId="343F49BF" w14:textId="77777777" w:rsidR="003A6DD8" w:rsidRDefault="003A6DD8" w:rsidP="00031CE8">
      <w:pPr>
        <w:spacing w:after="0" w:line="288" w:lineRule="atLeast"/>
        <w:textAlignment w:val="baseline"/>
        <w:rPr>
          <w:rFonts w:ascii="Calibri" w:eastAsia="Times New Roman" w:hAnsi="Calibri" w:cs="Arial"/>
          <w:color w:val="333333"/>
          <w:lang w:eastAsia="en-GB"/>
        </w:rPr>
      </w:pPr>
    </w:p>
    <w:p w14:paraId="72B9ADE6" w14:textId="77777777" w:rsidR="003A6DD8" w:rsidRDefault="00447E05"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Individuals have the right to block or </w:t>
      </w:r>
      <w:r w:rsidR="006241E3" w:rsidRPr="00031CE8">
        <w:rPr>
          <w:rFonts w:ascii="Calibri" w:eastAsia="Times New Roman" w:hAnsi="Calibri" w:cs="Arial"/>
          <w:color w:val="333333"/>
          <w:lang w:eastAsia="en-GB"/>
        </w:rPr>
        <w:t>re</w:t>
      </w:r>
      <w:r w:rsidR="003A6DD8">
        <w:rPr>
          <w:rFonts w:ascii="Calibri" w:eastAsia="Times New Roman" w:hAnsi="Calibri" w:cs="Arial"/>
          <w:color w:val="333333"/>
          <w:lang w:eastAsia="en-GB"/>
        </w:rPr>
        <w:t>strict processing, which</w:t>
      </w:r>
      <w:r w:rsidR="006241E3" w:rsidRPr="00031CE8">
        <w:rPr>
          <w:rFonts w:ascii="Calibri" w:eastAsia="Times New Roman" w:hAnsi="Calibri" w:cs="Arial"/>
          <w:color w:val="333333"/>
          <w:lang w:eastAsia="en-GB"/>
        </w:rPr>
        <w:t xml:space="preserve"> means </w:t>
      </w:r>
      <w:r w:rsidR="003A6DD8">
        <w:rPr>
          <w:rFonts w:ascii="Calibri" w:eastAsia="Times New Roman" w:hAnsi="Calibri" w:cs="Arial"/>
          <w:color w:val="333333"/>
          <w:lang w:eastAsia="en-GB"/>
        </w:rPr>
        <w:t xml:space="preserve">that the University would be able to store or hold personal data but not further process it.  </w:t>
      </w:r>
    </w:p>
    <w:p w14:paraId="417A40E6" w14:textId="77777777" w:rsidR="003A6DD8" w:rsidRDefault="003A6DD8" w:rsidP="00031CE8">
      <w:pPr>
        <w:spacing w:after="0" w:line="288" w:lineRule="atLeast"/>
        <w:textAlignment w:val="baseline"/>
        <w:rPr>
          <w:rFonts w:ascii="Calibri" w:eastAsia="Times New Roman" w:hAnsi="Calibri" w:cs="Arial"/>
          <w:color w:val="333333"/>
          <w:lang w:eastAsia="en-GB"/>
        </w:rPr>
      </w:pPr>
    </w:p>
    <w:p w14:paraId="0A3C793D" w14:textId="14A03EF7" w:rsidR="006241E3" w:rsidRPr="00031CE8" w:rsidRDefault="006241E3" w:rsidP="00031CE8">
      <w:pPr>
        <w:spacing w:after="0" w:line="288" w:lineRule="atLeast"/>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Thi</w:t>
      </w:r>
      <w:r w:rsidR="00447E05">
        <w:rPr>
          <w:rFonts w:ascii="Calibri" w:eastAsia="Times New Roman" w:hAnsi="Calibri" w:cs="Arial"/>
          <w:color w:val="333333"/>
          <w:lang w:eastAsia="en-GB"/>
        </w:rPr>
        <w:t>s would apply in the following situations:</w:t>
      </w:r>
    </w:p>
    <w:p w14:paraId="4D03CD76" w14:textId="77777777" w:rsidR="006241E3" w:rsidRPr="00031CE8" w:rsidRDefault="00447E05" w:rsidP="002D05A0">
      <w:pPr>
        <w:numPr>
          <w:ilvl w:val="0"/>
          <w:numId w:val="4"/>
        </w:numPr>
        <w:spacing w:after="0" w:line="240" w:lineRule="auto"/>
        <w:ind w:left="0" w:firstLine="0"/>
        <w:textAlignment w:val="baseline"/>
        <w:rPr>
          <w:rFonts w:ascii="Calibri" w:eastAsia="Times New Roman" w:hAnsi="Calibri" w:cs="Arial"/>
          <w:color w:val="333333"/>
          <w:lang w:eastAsia="en-GB"/>
        </w:rPr>
      </w:pPr>
      <w:r>
        <w:rPr>
          <w:rFonts w:ascii="Calibri" w:eastAsia="Times New Roman" w:hAnsi="Calibri" w:cs="Arial"/>
          <w:color w:val="333333"/>
          <w:lang w:eastAsia="en-GB"/>
        </w:rPr>
        <w:t>An individual</w:t>
      </w:r>
      <w:r w:rsidR="006241E3" w:rsidRPr="00031CE8">
        <w:rPr>
          <w:rFonts w:ascii="Calibri" w:eastAsia="Times New Roman" w:hAnsi="Calibri" w:cs="Arial"/>
          <w:color w:val="333333"/>
          <w:lang w:eastAsia="en-GB"/>
        </w:rPr>
        <w:t xml:space="preserve"> contests the accuracy of the data, until the accuracy is confirmed.</w:t>
      </w:r>
    </w:p>
    <w:p w14:paraId="25EDF977" w14:textId="77777777" w:rsidR="006241E3" w:rsidRPr="00031CE8" w:rsidRDefault="00184040" w:rsidP="002D05A0">
      <w:pPr>
        <w:numPr>
          <w:ilvl w:val="0"/>
          <w:numId w:val="4"/>
        </w:numPr>
        <w:spacing w:after="0" w:line="240" w:lineRule="auto"/>
        <w:ind w:left="709" w:hanging="709"/>
        <w:textAlignment w:val="baseline"/>
        <w:rPr>
          <w:rFonts w:ascii="Calibri" w:eastAsia="Times New Roman" w:hAnsi="Calibri" w:cs="Arial"/>
          <w:color w:val="333333"/>
          <w:lang w:eastAsia="en-GB"/>
        </w:rPr>
      </w:pPr>
      <w:r>
        <w:rPr>
          <w:rFonts w:ascii="Calibri" w:eastAsia="Times New Roman" w:hAnsi="Calibri" w:cs="Arial"/>
          <w:color w:val="333333"/>
          <w:lang w:eastAsia="en-GB"/>
        </w:rPr>
        <w:t>Where the individual</w:t>
      </w:r>
      <w:r w:rsidR="006241E3" w:rsidRPr="00031CE8">
        <w:rPr>
          <w:rFonts w:ascii="Calibri" w:eastAsia="Times New Roman" w:hAnsi="Calibri" w:cs="Arial"/>
          <w:color w:val="333333"/>
          <w:lang w:eastAsia="en-GB"/>
        </w:rPr>
        <w:t xml:space="preserve"> has contested the</w:t>
      </w:r>
      <w:r>
        <w:rPr>
          <w:rFonts w:ascii="Calibri" w:eastAsia="Times New Roman" w:hAnsi="Calibri" w:cs="Arial"/>
          <w:color w:val="333333"/>
          <w:lang w:eastAsia="en-GB"/>
        </w:rPr>
        <w:t xml:space="preserve"> processing and the University</w:t>
      </w:r>
      <w:r w:rsidR="006241E3" w:rsidRPr="00031CE8">
        <w:rPr>
          <w:rFonts w:ascii="Calibri" w:eastAsia="Times New Roman" w:hAnsi="Calibri" w:cs="Arial"/>
          <w:color w:val="333333"/>
          <w:lang w:eastAsia="en-GB"/>
        </w:rPr>
        <w:t xml:space="preserve"> is considering if its legitimate interests override this.</w:t>
      </w:r>
    </w:p>
    <w:p w14:paraId="35881CA7" w14:textId="77777777" w:rsidR="006241E3" w:rsidRPr="00031CE8" w:rsidRDefault="006241E3" w:rsidP="002D05A0">
      <w:pPr>
        <w:numPr>
          <w:ilvl w:val="0"/>
          <w:numId w:val="4"/>
        </w:numPr>
        <w:spacing w:after="0" w:line="240" w:lineRule="auto"/>
        <w:ind w:left="0" w:firstLine="0"/>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When the processing is illegal.</w:t>
      </w:r>
    </w:p>
    <w:p w14:paraId="41C00504" w14:textId="768C5A2E" w:rsidR="006241E3" w:rsidRDefault="00184040" w:rsidP="00F122DB">
      <w:pPr>
        <w:numPr>
          <w:ilvl w:val="0"/>
          <w:numId w:val="4"/>
        </w:numPr>
        <w:spacing w:after="0" w:line="240" w:lineRule="auto"/>
        <w:ind w:left="0" w:firstLine="0"/>
        <w:textAlignment w:val="baseline"/>
        <w:rPr>
          <w:rFonts w:ascii="Calibri" w:eastAsia="Times New Roman" w:hAnsi="Calibri" w:cs="Arial"/>
          <w:color w:val="333333"/>
          <w:lang w:eastAsia="en-GB"/>
        </w:rPr>
      </w:pPr>
      <w:r>
        <w:rPr>
          <w:rFonts w:ascii="Calibri" w:eastAsia="Times New Roman" w:hAnsi="Calibri" w:cs="Arial"/>
          <w:color w:val="333333"/>
          <w:lang w:eastAsia="en-GB"/>
        </w:rPr>
        <w:t>If the University</w:t>
      </w:r>
      <w:r w:rsidR="006241E3" w:rsidRPr="00031CE8">
        <w:rPr>
          <w:rFonts w:ascii="Calibri" w:eastAsia="Times New Roman" w:hAnsi="Calibri" w:cs="Arial"/>
          <w:color w:val="333333"/>
          <w:lang w:eastAsia="en-GB"/>
        </w:rPr>
        <w:t xml:space="preserve"> no longer requires the personal data, but the individual needs it to defend a </w:t>
      </w:r>
      <w:r w:rsidR="00F122DB">
        <w:rPr>
          <w:rFonts w:ascii="Calibri" w:eastAsia="Times New Roman" w:hAnsi="Calibri" w:cs="Arial"/>
          <w:color w:val="333333"/>
          <w:lang w:eastAsia="en-GB"/>
        </w:rPr>
        <w:tab/>
      </w:r>
      <w:r w:rsidR="006241E3" w:rsidRPr="00031CE8">
        <w:rPr>
          <w:rFonts w:ascii="Calibri" w:eastAsia="Times New Roman" w:hAnsi="Calibri" w:cs="Arial"/>
          <w:color w:val="333333"/>
          <w:lang w:eastAsia="en-GB"/>
        </w:rPr>
        <w:t>legal claim.</w:t>
      </w:r>
    </w:p>
    <w:p w14:paraId="511A20EF" w14:textId="77777777" w:rsidR="002D05A0" w:rsidRPr="00031CE8" w:rsidRDefault="002D05A0" w:rsidP="00F122DB">
      <w:pPr>
        <w:spacing w:after="0" w:line="240" w:lineRule="auto"/>
        <w:textAlignment w:val="baseline"/>
        <w:rPr>
          <w:rFonts w:ascii="Calibri" w:eastAsia="Times New Roman" w:hAnsi="Calibri" w:cs="Arial"/>
          <w:color w:val="333333"/>
          <w:lang w:eastAsia="en-GB"/>
        </w:rPr>
      </w:pPr>
    </w:p>
    <w:p w14:paraId="7E8D35D4" w14:textId="629C3902" w:rsidR="006241E3" w:rsidRDefault="006241E3" w:rsidP="00031CE8">
      <w:pPr>
        <w:spacing w:after="384" w:line="288" w:lineRule="atLeast"/>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 xml:space="preserve">If processing is to be restricted </w:t>
      </w:r>
      <w:r w:rsidR="00184040">
        <w:rPr>
          <w:rFonts w:ascii="Calibri" w:eastAsia="Times New Roman" w:hAnsi="Calibri" w:cs="Arial"/>
          <w:color w:val="333333"/>
          <w:lang w:eastAsia="en-GB"/>
        </w:rPr>
        <w:t>and it has been disclosed to a third p</w:t>
      </w:r>
      <w:r w:rsidRPr="00031CE8">
        <w:rPr>
          <w:rFonts w:ascii="Calibri" w:eastAsia="Times New Roman" w:hAnsi="Calibri" w:cs="Arial"/>
          <w:color w:val="333333"/>
          <w:lang w:eastAsia="en-GB"/>
        </w:rPr>
        <w:t xml:space="preserve">arty, </w:t>
      </w:r>
      <w:r w:rsidR="00184040">
        <w:rPr>
          <w:rFonts w:ascii="Calibri" w:eastAsia="Times New Roman" w:hAnsi="Calibri" w:cs="Arial"/>
          <w:color w:val="333333"/>
          <w:lang w:eastAsia="en-GB"/>
        </w:rPr>
        <w:t xml:space="preserve">it is necessary to advise them of this </w:t>
      </w:r>
      <w:r w:rsidRPr="00031CE8">
        <w:rPr>
          <w:rFonts w:ascii="Calibri" w:eastAsia="Times New Roman" w:hAnsi="Calibri" w:cs="Arial"/>
          <w:color w:val="333333"/>
          <w:lang w:eastAsia="en-GB"/>
        </w:rPr>
        <w:t>unless it would cause dispropo</w:t>
      </w:r>
      <w:r w:rsidR="00184040">
        <w:rPr>
          <w:rFonts w:ascii="Calibri" w:eastAsia="Times New Roman" w:hAnsi="Calibri" w:cs="Arial"/>
          <w:color w:val="333333"/>
          <w:lang w:eastAsia="en-GB"/>
        </w:rPr>
        <w:t>rtionate effort to do so.  If it is then decided that the decision to restrict is to be lifted it would then be necessary to advise the individual (data subject) that the restriction has been removed.</w:t>
      </w:r>
    </w:p>
    <w:p w14:paraId="1E43F32C" w14:textId="3250257F" w:rsidR="002E4D48" w:rsidRPr="00031CE8" w:rsidRDefault="4159D5B8" w:rsidP="4159D5B8">
      <w:pPr>
        <w:spacing w:after="0" w:line="288" w:lineRule="atLeast"/>
        <w:textAlignment w:val="baseline"/>
        <w:rPr>
          <w:rFonts w:ascii="Calibri" w:eastAsia="Times New Roman" w:hAnsi="Calibri" w:cs="Arial"/>
          <w:color w:val="333333"/>
          <w:lang w:eastAsia="en-GB"/>
        </w:rPr>
      </w:pPr>
      <w:r w:rsidRPr="4159D5B8">
        <w:rPr>
          <w:rFonts w:ascii="Calibri" w:eastAsia="Times New Roman" w:hAnsi="Calibri" w:cs="Arial"/>
          <w:color w:val="333333"/>
          <w:lang w:eastAsia="en-GB"/>
        </w:rPr>
        <w:t xml:space="preserve">To exercise their right to restrict processing individuals may submit a request through the following </w:t>
      </w:r>
      <w:hyperlink r:id="rId7">
        <w:r w:rsidRPr="4159D5B8">
          <w:rPr>
            <w:rStyle w:val="Hyperlink"/>
            <w:rFonts w:ascii="Calibri" w:eastAsia="Times New Roman" w:hAnsi="Calibri" w:cs="Arial"/>
            <w:b/>
            <w:bCs/>
            <w:color w:val="333333"/>
            <w:lang w:eastAsia="en-GB"/>
          </w:rPr>
          <w:t>link</w:t>
        </w:r>
      </w:hyperlink>
      <w:r w:rsidRPr="4159D5B8">
        <w:rPr>
          <w:rFonts w:ascii="Calibri" w:eastAsia="Times New Roman" w:hAnsi="Calibri" w:cs="Arial"/>
          <w:color w:val="333333"/>
          <w:lang w:eastAsia="en-GB"/>
        </w:rPr>
        <w:t xml:space="preserve"> and by completing the appropriate fields.  </w:t>
      </w:r>
      <w:r w:rsidR="002E4D48">
        <w:br/>
      </w:r>
    </w:p>
    <w:p w14:paraId="51615CAD" w14:textId="77777777" w:rsidR="002E4D48" w:rsidRDefault="002E4D48" w:rsidP="00031CE8">
      <w:pPr>
        <w:spacing w:after="0" w:line="288" w:lineRule="atLeast"/>
        <w:textAlignment w:val="baseline"/>
        <w:rPr>
          <w:rFonts w:ascii="Calibri" w:eastAsia="Times New Roman" w:hAnsi="Calibri" w:cs="Arial"/>
          <w:b/>
          <w:bCs/>
          <w:color w:val="333333"/>
          <w:bdr w:val="none" w:sz="0" w:space="0" w:color="auto" w:frame="1"/>
          <w:lang w:eastAsia="en-GB"/>
        </w:rPr>
      </w:pPr>
      <w:r>
        <w:rPr>
          <w:rFonts w:ascii="Calibri" w:eastAsia="Times New Roman" w:hAnsi="Calibri" w:cs="Arial"/>
          <w:b/>
          <w:bCs/>
          <w:color w:val="333333"/>
          <w:bdr w:val="none" w:sz="0" w:space="0" w:color="auto" w:frame="1"/>
          <w:lang w:eastAsia="en-GB"/>
        </w:rPr>
        <w:t>The right to data portability</w:t>
      </w:r>
    </w:p>
    <w:p w14:paraId="2275FD4D" w14:textId="77777777" w:rsidR="002E4D48" w:rsidRDefault="002E4D48" w:rsidP="00031CE8">
      <w:pPr>
        <w:spacing w:after="0" w:line="288" w:lineRule="atLeast"/>
        <w:textAlignment w:val="baseline"/>
        <w:rPr>
          <w:rFonts w:ascii="Calibri" w:eastAsia="Times New Roman" w:hAnsi="Calibri" w:cs="Arial"/>
          <w:b/>
          <w:bCs/>
          <w:color w:val="333333"/>
          <w:bdr w:val="none" w:sz="0" w:space="0" w:color="auto" w:frame="1"/>
          <w:lang w:eastAsia="en-GB"/>
        </w:rPr>
      </w:pPr>
    </w:p>
    <w:p w14:paraId="0A56FBE2" w14:textId="1F2D2876" w:rsidR="00184040" w:rsidRDefault="006241E3" w:rsidP="00031CE8">
      <w:pPr>
        <w:spacing w:after="0" w:line="288" w:lineRule="atLeast"/>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This allows individuals to obtain and reuse (i.e. move, copy and transfer) their information</w:t>
      </w:r>
      <w:r w:rsidR="00184040">
        <w:rPr>
          <w:rFonts w:ascii="Calibri" w:eastAsia="Times New Roman" w:hAnsi="Calibri" w:cs="Arial"/>
          <w:color w:val="333333"/>
          <w:lang w:eastAsia="en-GB"/>
        </w:rPr>
        <w:t xml:space="preserve"> across different services</w:t>
      </w:r>
      <w:r w:rsidRPr="00031CE8">
        <w:rPr>
          <w:rFonts w:ascii="Calibri" w:eastAsia="Times New Roman" w:hAnsi="Calibri" w:cs="Arial"/>
          <w:color w:val="333333"/>
          <w:lang w:eastAsia="en-GB"/>
        </w:rPr>
        <w:t xml:space="preserve"> </w:t>
      </w:r>
      <w:r w:rsidR="00184040">
        <w:rPr>
          <w:rFonts w:ascii="Calibri" w:eastAsia="Times New Roman" w:hAnsi="Calibri" w:cs="Arial"/>
          <w:color w:val="333333"/>
          <w:lang w:eastAsia="en-GB"/>
        </w:rPr>
        <w:t xml:space="preserve">for their own purposes. </w:t>
      </w:r>
    </w:p>
    <w:p w14:paraId="4609B5F0" w14:textId="77777777" w:rsidR="00184040" w:rsidRDefault="00184040" w:rsidP="00031CE8">
      <w:pPr>
        <w:spacing w:after="0" w:line="288" w:lineRule="atLeast"/>
        <w:textAlignment w:val="baseline"/>
        <w:rPr>
          <w:rFonts w:ascii="Calibri" w:eastAsia="Times New Roman" w:hAnsi="Calibri" w:cs="Arial"/>
          <w:color w:val="333333"/>
          <w:lang w:eastAsia="en-GB"/>
        </w:rPr>
      </w:pPr>
    </w:p>
    <w:p w14:paraId="7D9591CC" w14:textId="44CF706F" w:rsidR="006241E3" w:rsidRDefault="00184040" w:rsidP="00F122DB">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This must be completed within one month of the request being made and a fee cannot be charged.  This only applies to data provided by the individual, where the processing is carried out by automated means and the University has relied upon the individual’s consent or for the performance of a contract as th</w:t>
      </w:r>
      <w:r w:rsidR="00F122DB">
        <w:rPr>
          <w:rFonts w:ascii="Calibri" w:eastAsia="Times New Roman" w:hAnsi="Calibri" w:cs="Arial"/>
          <w:color w:val="333333"/>
          <w:lang w:eastAsia="en-GB"/>
        </w:rPr>
        <w:t xml:space="preserve">e legal basis for processing.  </w:t>
      </w:r>
    </w:p>
    <w:p w14:paraId="6E07489A" w14:textId="77777777" w:rsidR="009549C5" w:rsidRDefault="009549C5" w:rsidP="00031CE8">
      <w:pPr>
        <w:spacing w:after="0" w:line="288" w:lineRule="atLeast"/>
        <w:textAlignment w:val="baseline"/>
        <w:rPr>
          <w:rFonts w:ascii="Calibri" w:eastAsia="Times New Roman" w:hAnsi="Calibri" w:cs="Arial"/>
          <w:color w:val="333333"/>
          <w:lang w:eastAsia="en-GB"/>
        </w:rPr>
      </w:pPr>
    </w:p>
    <w:p w14:paraId="287921C6" w14:textId="0F2816CF" w:rsidR="009549C5" w:rsidRDefault="009549C5"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The personal data must be provided in a structured and commonly used form that will allow other organisations to use this data.  Where a request is received, if possible, the data must be transferred directly to the other organisation.  </w:t>
      </w:r>
    </w:p>
    <w:p w14:paraId="0FFFAF1C" w14:textId="59C3ECBF" w:rsidR="002E4D48" w:rsidRDefault="002E4D48" w:rsidP="00031CE8">
      <w:pPr>
        <w:spacing w:after="0" w:line="288" w:lineRule="atLeast"/>
        <w:textAlignment w:val="baseline"/>
        <w:rPr>
          <w:rFonts w:ascii="Calibri" w:eastAsia="Times New Roman" w:hAnsi="Calibri" w:cs="Arial"/>
          <w:color w:val="333333"/>
          <w:lang w:eastAsia="en-GB"/>
        </w:rPr>
      </w:pPr>
    </w:p>
    <w:p w14:paraId="594314AB" w14:textId="1F670EAC" w:rsidR="002E4D48" w:rsidRDefault="4159D5B8" w:rsidP="4159D5B8">
      <w:pPr>
        <w:spacing w:after="0" w:line="288" w:lineRule="atLeast"/>
        <w:textAlignment w:val="baseline"/>
        <w:rPr>
          <w:rFonts w:ascii="Calibri" w:eastAsia="Times New Roman" w:hAnsi="Calibri" w:cs="Arial"/>
          <w:color w:val="333333"/>
          <w:lang w:eastAsia="en-GB"/>
        </w:rPr>
      </w:pPr>
      <w:r w:rsidRPr="4159D5B8">
        <w:rPr>
          <w:rFonts w:ascii="Calibri" w:eastAsia="Times New Roman" w:hAnsi="Calibri" w:cs="Arial"/>
          <w:color w:val="333333"/>
          <w:lang w:eastAsia="en-GB"/>
        </w:rPr>
        <w:t xml:space="preserve">To exercise their right to restrict processing individuals may submit a request through the following </w:t>
      </w:r>
      <w:hyperlink r:id="rId8">
        <w:r w:rsidRPr="4159D5B8">
          <w:rPr>
            <w:rStyle w:val="Hyperlink"/>
            <w:rFonts w:ascii="Calibri" w:eastAsia="Times New Roman" w:hAnsi="Calibri" w:cs="Arial"/>
            <w:b/>
            <w:bCs/>
            <w:color w:val="333333"/>
            <w:lang w:eastAsia="en-GB"/>
          </w:rPr>
          <w:t>link</w:t>
        </w:r>
      </w:hyperlink>
      <w:r w:rsidRPr="4159D5B8">
        <w:rPr>
          <w:rFonts w:ascii="Calibri" w:eastAsia="Times New Roman" w:hAnsi="Calibri" w:cs="Arial"/>
          <w:color w:val="333333"/>
          <w:lang w:eastAsia="en-GB"/>
        </w:rPr>
        <w:t xml:space="preserve"> and by completing the appropriate fields.  </w:t>
      </w:r>
    </w:p>
    <w:p w14:paraId="4C5E5080" w14:textId="77777777" w:rsidR="002E4D48" w:rsidRDefault="002E4D48" w:rsidP="00031CE8">
      <w:pPr>
        <w:spacing w:after="0" w:line="288" w:lineRule="atLeast"/>
        <w:textAlignment w:val="baseline"/>
        <w:rPr>
          <w:rFonts w:ascii="Calibri" w:eastAsia="Times New Roman" w:hAnsi="Calibri" w:cs="Arial"/>
          <w:color w:val="333333"/>
          <w:lang w:eastAsia="en-GB"/>
        </w:rPr>
      </w:pPr>
    </w:p>
    <w:p w14:paraId="4A117D13" w14:textId="77777777" w:rsidR="007A406E" w:rsidRPr="00031CE8" w:rsidRDefault="007A406E" w:rsidP="00031CE8">
      <w:pPr>
        <w:spacing w:after="0" w:line="288" w:lineRule="atLeast"/>
        <w:textAlignment w:val="baseline"/>
        <w:rPr>
          <w:rFonts w:ascii="Calibri" w:eastAsia="Times New Roman" w:hAnsi="Calibri" w:cs="Arial"/>
          <w:color w:val="333333"/>
          <w:lang w:eastAsia="en-GB"/>
        </w:rPr>
      </w:pPr>
    </w:p>
    <w:p w14:paraId="493EBBCF" w14:textId="77777777" w:rsidR="002E4D48" w:rsidRDefault="002E4D48" w:rsidP="00031CE8">
      <w:pPr>
        <w:spacing w:after="0" w:line="288" w:lineRule="atLeast"/>
        <w:textAlignment w:val="baseline"/>
        <w:rPr>
          <w:rFonts w:ascii="Calibri" w:eastAsia="Times New Roman" w:hAnsi="Calibri" w:cs="Arial"/>
          <w:b/>
          <w:bCs/>
          <w:color w:val="333333"/>
          <w:bdr w:val="none" w:sz="0" w:space="0" w:color="auto" w:frame="1"/>
          <w:lang w:eastAsia="en-GB"/>
        </w:rPr>
      </w:pPr>
      <w:r>
        <w:rPr>
          <w:rFonts w:ascii="Calibri" w:eastAsia="Times New Roman" w:hAnsi="Calibri" w:cs="Arial"/>
          <w:b/>
          <w:bCs/>
          <w:color w:val="333333"/>
          <w:bdr w:val="none" w:sz="0" w:space="0" w:color="auto" w:frame="1"/>
          <w:lang w:eastAsia="en-GB"/>
        </w:rPr>
        <w:t>The right to object</w:t>
      </w:r>
    </w:p>
    <w:p w14:paraId="52F557FD" w14:textId="77777777" w:rsidR="002E4D48" w:rsidRDefault="002E4D48" w:rsidP="00031CE8">
      <w:pPr>
        <w:spacing w:after="0" w:line="288" w:lineRule="atLeast"/>
        <w:textAlignment w:val="baseline"/>
        <w:rPr>
          <w:rFonts w:ascii="Calibri" w:eastAsia="Times New Roman" w:hAnsi="Calibri" w:cs="Arial"/>
          <w:b/>
          <w:bCs/>
          <w:color w:val="333333"/>
          <w:bdr w:val="none" w:sz="0" w:space="0" w:color="auto" w:frame="1"/>
          <w:lang w:eastAsia="en-GB"/>
        </w:rPr>
      </w:pPr>
    </w:p>
    <w:p w14:paraId="1BF81B12" w14:textId="06B7C460" w:rsidR="006241E3" w:rsidRPr="00031CE8" w:rsidRDefault="006241E3" w:rsidP="00031CE8">
      <w:pPr>
        <w:spacing w:after="0" w:line="288" w:lineRule="atLeast"/>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 xml:space="preserve">Individuals have the right to </w:t>
      </w:r>
      <w:r w:rsidR="009549C5">
        <w:rPr>
          <w:rFonts w:ascii="Calibri" w:eastAsia="Times New Roman" w:hAnsi="Calibri" w:cs="Arial"/>
          <w:color w:val="333333"/>
          <w:lang w:eastAsia="en-GB"/>
        </w:rPr>
        <w:t>make objections to the University around processing</w:t>
      </w:r>
      <w:r w:rsidR="00FC4130">
        <w:rPr>
          <w:rFonts w:ascii="Calibri" w:eastAsia="Times New Roman" w:hAnsi="Calibri" w:cs="Arial"/>
          <w:color w:val="333333"/>
          <w:lang w:eastAsia="en-GB"/>
        </w:rPr>
        <w:t xml:space="preserve"> in the following situations</w:t>
      </w:r>
      <w:r w:rsidR="009549C5">
        <w:rPr>
          <w:rFonts w:ascii="Calibri" w:eastAsia="Times New Roman" w:hAnsi="Calibri" w:cs="Arial"/>
          <w:color w:val="333333"/>
          <w:lang w:eastAsia="en-GB"/>
        </w:rPr>
        <w:t xml:space="preserve">:  </w:t>
      </w:r>
    </w:p>
    <w:p w14:paraId="3DC3888E" w14:textId="1DFD4959" w:rsidR="00F122DB" w:rsidRDefault="00F122DB" w:rsidP="00F122DB">
      <w:pPr>
        <w:numPr>
          <w:ilvl w:val="0"/>
          <w:numId w:val="5"/>
        </w:numPr>
        <w:tabs>
          <w:tab w:val="clear" w:pos="720"/>
          <w:tab w:val="left" w:pos="709"/>
        </w:tabs>
        <w:spacing w:after="0" w:line="240" w:lineRule="auto"/>
        <w:ind w:left="0" w:firstLine="0"/>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Where it </w:t>
      </w:r>
      <w:r w:rsidR="009549C5">
        <w:rPr>
          <w:rFonts w:ascii="Calibri" w:eastAsia="Times New Roman" w:hAnsi="Calibri" w:cs="Arial"/>
          <w:color w:val="333333"/>
          <w:lang w:eastAsia="en-GB"/>
        </w:rPr>
        <w:t>is b</w:t>
      </w:r>
      <w:r w:rsidR="006241E3" w:rsidRPr="00031CE8">
        <w:rPr>
          <w:rFonts w:ascii="Calibri" w:eastAsia="Times New Roman" w:hAnsi="Calibri" w:cs="Arial"/>
          <w:color w:val="333333"/>
          <w:lang w:eastAsia="en-GB"/>
        </w:rPr>
        <w:t xml:space="preserve">ased on legitimate interests or </w:t>
      </w:r>
      <w:r w:rsidR="009549C5">
        <w:rPr>
          <w:rFonts w:ascii="Calibri" w:eastAsia="Times New Roman" w:hAnsi="Calibri" w:cs="Arial"/>
          <w:color w:val="333333"/>
          <w:lang w:eastAsia="en-GB"/>
        </w:rPr>
        <w:t xml:space="preserve">the performance of a task in the public interest </w:t>
      </w:r>
      <w:r>
        <w:rPr>
          <w:rFonts w:ascii="Calibri" w:eastAsia="Times New Roman" w:hAnsi="Calibri" w:cs="Arial"/>
          <w:color w:val="333333"/>
          <w:lang w:eastAsia="en-GB"/>
        </w:rPr>
        <w:tab/>
      </w:r>
      <w:r w:rsidR="009549C5">
        <w:rPr>
          <w:rFonts w:ascii="Calibri" w:eastAsia="Times New Roman" w:hAnsi="Calibri" w:cs="Arial"/>
          <w:color w:val="333333"/>
          <w:lang w:eastAsia="en-GB"/>
        </w:rPr>
        <w:t xml:space="preserve">or the exercise of official authority.  </w:t>
      </w:r>
    </w:p>
    <w:p w14:paraId="0065E20B" w14:textId="568BC0E6" w:rsidR="009549C5" w:rsidRDefault="002E4D48" w:rsidP="00F122DB">
      <w:pPr>
        <w:numPr>
          <w:ilvl w:val="0"/>
          <w:numId w:val="5"/>
        </w:numPr>
        <w:tabs>
          <w:tab w:val="clear" w:pos="720"/>
          <w:tab w:val="left" w:pos="709"/>
        </w:tabs>
        <w:spacing w:after="0" w:line="240" w:lineRule="auto"/>
        <w:ind w:left="0" w:firstLine="0"/>
        <w:textAlignment w:val="baseline"/>
        <w:rPr>
          <w:rFonts w:ascii="Calibri" w:eastAsia="Times New Roman" w:hAnsi="Calibri" w:cs="Arial"/>
          <w:color w:val="333333"/>
          <w:lang w:eastAsia="en-GB"/>
        </w:rPr>
      </w:pPr>
      <w:r>
        <w:rPr>
          <w:rFonts w:ascii="Calibri" w:eastAsia="Times New Roman" w:hAnsi="Calibri" w:cs="Arial"/>
          <w:color w:val="333333"/>
          <w:lang w:eastAsia="en-GB"/>
        </w:rPr>
        <w:t>That relate</w:t>
      </w:r>
      <w:r w:rsidR="009549C5" w:rsidRPr="00F122DB">
        <w:rPr>
          <w:rFonts w:ascii="Calibri" w:eastAsia="Times New Roman" w:hAnsi="Calibri" w:cs="Arial"/>
          <w:color w:val="333333"/>
          <w:lang w:eastAsia="en-GB"/>
        </w:rPr>
        <w:t xml:space="preserve"> to direct marketing</w:t>
      </w:r>
      <w:r w:rsidR="00F122DB">
        <w:rPr>
          <w:rFonts w:ascii="Calibri" w:eastAsia="Times New Roman" w:hAnsi="Calibri" w:cs="Arial"/>
          <w:color w:val="333333"/>
          <w:lang w:eastAsia="en-GB"/>
        </w:rPr>
        <w:t xml:space="preserve"> (</w:t>
      </w:r>
      <w:r w:rsidR="00FC4130" w:rsidRPr="00F122DB">
        <w:rPr>
          <w:rFonts w:ascii="Calibri" w:eastAsia="Times New Roman" w:hAnsi="Calibri" w:cs="Arial"/>
          <w:color w:val="333333"/>
          <w:lang w:eastAsia="en-GB"/>
        </w:rPr>
        <w:t>There are no exemptions</w:t>
      </w:r>
      <w:r w:rsidR="00F122DB">
        <w:rPr>
          <w:rFonts w:ascii="Calibri" w:eastAsia="Times New Roman" w:hAnsi="Calibri" w:cs="Arial"/>
          <w:color w:val="333333"/>
          <w:lang w:eastAsia="en-GB"/>
        </w:rPr>
        <w:t>)</w:t>
      </w:r>
      <w:r w:rsidR="00FC4130" w:rsidRPr="00F122DB">
        <w:rPr>
          <w:rFonts w:ascii="Calibri" w:eastAsia="Times New Roman" w:hAnsi="Calibri" w:cs="Arial"/>
          <w:color w:val="333333"/>
          <w:lang w:eastAsia="en-GB"/>
        </w:rPr>
        <w:t>.</w:t>
      </w:r>
    </w:p>
    <w:p w14:paraId="57F27C4E" w14:textId="1CBE5F21" w:rsidR="00F122DB" w:rsidRPr="00F122DB" w:rsidRDefault="00F122DB" w:rsidP="00F122DB">
      <w:pPr>
        <w:numPr>
          <w:ilvl w:val="0"/>
          <w:numId w:val="5"/>
        </w:numPr>
        <w:tabs>
          <w:tab w:val="clear" w:pos="720"/>
          <w:tab w:val="left" w:pos="709"/>
        </w:tabs>
        <w:spacing w:after="0" w:line="240" w:lineRule="auto"/>
        <w:ind w:left="0" w:firstLine="0"/>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 xml:space="preserve">Processing for </w:t>
      </w:r>
      <w:r>
        <w:rPr>
          <w:rFonts w:ascii="Calibri" w:eastAsia="Times New Roman" w:hAnsi="Calibri" w:cs="Arial"/>
          <w:color w:val="333333"/>
          <w:lang w:eastAsia="en-GB"/>
        </w:rPr>
        <w:t>purposes of scientific/</w:t>
      </w:r>
      <w:r w:rsidRPr="00031CE8">
        <w:rPr>
          <w:rFonts w:ascii="Calibri" w:eastAsia="Times New Roman" w:hAnsi="Calibri" w:cs="Arial"/>
          <w:color w:val="333333"/>
          <w:lang w:eastAsia="en-GB"/>
        </w:rPr>
        <w:t xml:space="preserve">historical </w:t>
      </w:r>
      <w:r>
        <w:rPr>
          <w:rFonts w:ascii="Calibri" w:eastAsia="Times New Roman" w:hAnsi="Calibri" w:cs="Arial"/>
          <w:color w:val="333333"/>
          <w:lang w:eastAsia="en-GB"/>
        </w:rPr>
        <w:t>and statistical</w:t>
      </w:r>
      <w:r w:rsidRPr="00FC4130">
        <w:rPr>
          <w:rFonts w:ascii="Calibri" w:eastAsia="Times New Roman" w:hAnsi="Calibri" w:cs="Arial"/>
          <w:color w:val="333333"/>
          <w:lang w:eastAsia="en-GB"/>
        </w:rPr>
        <w:t xml:space="preserve"> </w:t>
      </w:r>
      <w:r w:rsidRPr="00031CE8">
        <w:rPr>
          <w:rFonts w:ascii="Calibri" w:eastAsia="Times New Roman" w:hAnsi="Calibri" w:cs="Arial"/>
          <w:color w:val="333333"/>
          <w:lang w:eastAsia="en-GB"/>
        </w:rPr>
        <w:t>research</w:t>
      </w:r>
      <w:r>
        <w:rPr>
          <w:rFonts w:ascii="Calibri" w:eastAsia="Times New Roman" w:hAnsi="Calibri" w:cs="Arial"/>
          <w:color w:val="333333"/>
          <w:lang w:eastAsia="en-GB"/>
        </w:rPr>
        <w:t xml:space="preserve"> purposes</w:t>
      </w:r>
      <w:r w:rsidRPr="00031CE8">
        <w:rPr>
          <w:rFonts w:ascii="Calibri" w:eastAsia="Times New Roman" w:hAnsi="Calibri" w:cs="Arial"/>
          <w:color w:val="333333"/>
          <w:lang w:eastAsia="en-GB"/>
        </w:rPr>
        <w:t xml:space="preserve">. </w:t>
      </w:r>
      <w:r>
        <w:rPr>
          <w:rFonts w:ascii="Calibri" w:eastAsia="Times New Roman" w:hAnsi="Calibri" w:cs="Arial"/>
          <w:color w:val="333333"/>
          <w:lang w:eastAsia="en-GB"/>
        </w:rPr>
        <w:t xml:space="preserve"> </w:t>
      </w:r>
    </w:p>
    <w:p w14:paraId="6BB5E704" w14:textId="77777777" w:rsidR="002E4D48" w:rsidRDefault="002E4D48" w:rsidP="002E4D48">
      <w:pPr>
        <w:spacing w:after="0" w:line="240" w:lineRule="auto"/>
        <w:ind w:left="426"/>
        <w:textAlignment w:val="baseline"/>
        <w:rPr>
          <w:rFonts w:ascii="Calibri" w:eastAsia="Times New Roman" w:hAnsi="Calibri" w:cs="Arial"/>
          <w:color w:val="333333"/>
          <w:lang w:eastAsia="en-GB"/>
        </w:rPr>
      </w:pPr>
    </w:p>
    <w:p w14:paraId="69AC3336" w14:textId="646D3A96" w:rsidR="002E4D48" w:rsidRDefault="002E4D48" w:rsidP="002E4D4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 xml:space="preserve"> </w:t>
      </w:r>
      <w:r w:rsidR="009E1B39">
        <w:rPr>
          <w:rFonts w:ascii="Calibri" w:eastAsia="Times New Roman" w:hAnsi="Calibri" w:cs="Arial"/>
          <w:color w:val="333333"/>
          <w:lang w:eastAsia="en-GB"/>
        </w:rPr>
        <w:t>The University will stop processing unless it is able to demonstrate compelling legitimate grounds for the processing; or the processing is for the establishment, exercise or defence of legal claims.</w:t>
      </w:r>
    </w:p>
    <w:p w14:paraId="4D6D8115" w14:textId="7CFDCE61" w:rsidR="009E1B39" w:rsidRDefault="009E1B39" w:rsidP="002E4D48">
      <w:pPr>
        <w:spacing w:after="0" w:line="288" w:lineRule="atLeast"/>
        <w:textAlignment w:val="baseline"/>
        <w:rPr>
          <w:rFonts w:ascii="Calibri" w:eastAsia="Times New Roman" w:hAnsi="Calibri" w:cs="Arial"/>
          <w:color w:val="333333"/>
          <w:lang w:eastAsia="en-GB"/>
        </w:rPr>
      </w:pPr>
    </w:p>
    <w:p w14:paraId="2FE35195" w14:textId="097C236F" w:rsidR="009E1B39" w:rsidRDefault="009E1B39" w:rsidP="009E1B39">
      <w:pPr>
        <w:spacing w:after="0" w:line="288" w:lineRule="atLeast"/>
        <w:textAlignment w:val="baseline"/>
        <w:rPr>
          <w:rFonts w:ascii="Calibri" w:eastAsia="Times New Roman" w:hAnsi="Calibri" w:cs="Arial"/>
          <w:color w:val="333333"/>
          <w:lang w:eastAsia="en-GB"/>
        </w:rPr>
      </w:pPr>
      <w:r>
        <w:rPr>
          <w:rFonts w:ascii="Calibri" w:eastAsia="Times New Roman" w:hAnsi="Calibri" w:cs="Arial"/>
          <w:color w:val="333333"/>
          <w:lang w:eastAsia="en-GB"/>
        </w:rPr>
        <w:t>Where an objection is received to direct marketing the University will cease immediately.</w:t>
      </w:r>
    </w:p>
    <w:p w14:paraId="3890E1AE" w14:textId="77777777" w:rsidR="002E4D48" w:rsidRDefault="002E4D48" w:rsidP="002E4D48">
      <w:pPr>
        <w:spacing w:after="0" w:line="288" w:lineRule="atLeast"/>
        <w:textAlignment w:val="baseline"/>
        <w:rPr>
          <w:rFonts w:ascii="Calibri" w:eastAsia="Times New Roman" w:hAnsi="Calibri" w:cs="Arial"/>
          <w:color w:val="333333"/>
          <w:lang w:eastAsia="en-GB"/>
        </w:rPr>
      </w:pPr>
    </w:p>
    <w:p w14:paraId="27729F28" w14:textId="4FA91824" w:rsidR="002E4D48" w:rsidRDefault="4159D5B8" w:rsidP="4159D5B8">
      <w:pPr>
        <w:spacing w:after="0" w:line="288" w:lineRule="atLeast"/>
        <w:textAlignment w:val="baseline"/>
        <w:rPr>
          <w:rFonts w:ascii="Calibri" w:eastAsia="Times New Roman" w:hAnsi="Calibri" w:cs="Arial"/>
          <w:color w:val="333333"/>
          <w:lang w:eastAsia="en-GB"/>
        </w:rPr>
      </w:pPr>
      <w:r w:rsidRPr="4159D5B8">
        <w:rPr>
          <w:rFonts w:ascii="Calibri" w:eastAsia="Times New Roman" w:hAnsi="Calibri" w:cs="Arial"/>
          <w:color w:val="333333"/>
          <w:lang w:eastAsia="en-GB"/>
        </w:rPr>
        <w:t xml:space="preserve">To exercise their right to object individuals may submit a request through the following </w:t>
      </w:r>
      <w:hyperlink r:id="rId9">
        <w:r w:rsidRPr="4159D5B8">
          <w:rPr>
            <w:rStyle w:val="Hyperlink"/>
            <w:rFonts w:ascii="Calibri" w:eastAsia="Times New Roman" w:hAnsi="Calibri" w:cs="Arial"/>
            <w:b/>
            <w:bCs/>
            <w:color w:val="333333"/>
            <w:lang w:eastAsia="en-GB"/>
          </w:rPr>
          <w:t>link</w:t>
        </w:r>
      </w:hyperlink>
      <w:r w:rsidRPr="4159D5B8">
        <w:rPr>
          <w:rFonts w:ascii="Calibri" w:eastAsia="Times New Roman" w:hAnsi="Calibri" w:cs="Arial"/>
          <w:color w:val="333333"/>
          <w:lang w:eastAsia="en-GB"/>
        </w:rPr>
        <w:t xml:space="preserve"> and by completing the appropriate fields.  </w:t>
      </w:r>
    </w:p>
    <w:p w14:paraId="69838503" w14:textId="7592B621" w:rsidR="009E1B39" w:rsidRDefault="009E1B39" w:rsidP="002E4D48">
      <w:pPr>
        <w:spacing w:after="0" w:line="288" w:lineRule="atLeast"/>
        <w:textAlignment w:val="baseline"/>
        <w:rPr>
          <w:rFonts w:ascii="Calibri" w:eastAsia="Times New Roman" w:hAnsi="Calibri" w:cs="Arial"/>
          <w:color w:val="333333"/>
          <w:lang w:eastAsia="en-GB"/>
        </w:rPr>
      </w:pPr>
    </w:p>
    <w:p w14:paraId="3424D47F" w14:textId="666CCACD" w:rsidR="007A406E" w:rsidRPr="00031CE8" w:rsidRDefault="007A406E" w:rsidP="007A406E">
      <w:pPr>
        <w:spacing w:after="0" w:line="240" w:lineRule="auto"/>
        <w:textAlignment w:val="baseline"/>
        <w:rPr>
          <w:rFonts w:ascii="Calibri" w:eastAsia="Times New Roman" w:hAnsi="Calibri" w:cs="Arial"/>
          <w:color w:val="333333"/>
          <w:lang w:eastAsia="en-GB"/>
        </w:rPr>
      </w:pPr>
    </w:p>
    <w:p w14:paraId="5A1E565E" w14:textId="77777777" w:rsidR="009E1B39" w:rsidRDefault="006241E3" w:rsidP="00031CE8">
      <w:pPr>
        <w:spacing w:after="0" w:line="288" w:lineRule="atLeast"/>
        <w:textAlignment w:val="baseline"/>
        <w:rPr>
          <w:rFonts w:ascii="Calibri" w:eastAsia="Times New Roman" w:hAnsi="Calibri" w:cs="Arial"/>
          <w:b/>
          <w:bCs/>
          <w:color w:val="333333"/>
          <w:bdr w:val="none" w:sz="0" w:space="0" w:color="auto" w:frame="1"/>
          <w:lang w:eastAsia="en-GB"/>
        </w:rPr>
      </w:pPr>
      <w:r w:rsidRPr="00031CE8">
        <w:rPr>
          <w:rFonts w:ascii="Calibri" w:eastAsia="Times New Roman" w:hAnsi="Calibri" w:cs="Arial"/>
          <w:b/>
          <w:bCs/>
          <w:color w:val="333333"/>
          <w:bdr w:val="none" w:sz="0" w:space="0" w:color="auto" w:frame="1"/>
          <w:lang w:eastAsia="en-GB"/>
        </w:rPr>
        <w:t>Rights in relation to automate</w:t>
      </w:r>
      <w:r w:rsidR="009E1B39">
        <w:rPr>
          <w:rFonts w:ascii="Calibri" w:eastAsia="Times New Roman" w:hAnsi="Calibri" w:cs="Arial"/>
          <w:b/>
          <w:bCs/>
          <w:color w:val="333333"/>
          <w:bdr w:val="none" w:sz="0" w:space="0" w:color="auto" w:frame="1"/>
          <w:lang w:eastAsia="en-GB"/>
        </w:rPr>
        <w:t>d decision making and profiling</w:t>
      </w:r>
    </w:p>
    <w:p w14:paraId="4674412F" w14:textId="77777777" w:rsidR="009E1B39" w:rsidRDefault="009E1B39" w:rsidP="00031CE8">
      <w:pPr>
        <w:spacing w:after="0" w:line="288" w:lineRule="atLeast"/>
        <w:textAlignment w:val="baseline"/>
        <w:rPr>
          <w:rFonts w:ascii="Calibri" w:eastAsia="Times New Roman" w:hAnsi="Calibri" w:cs="Arial"/>
          <w:b/>
          <w:bCs/>
          <w:color w:val="333333"/>
          <w:bdr w:val="none" w:sz="0" w:space="0" w:color="auto" w:frame="1"/>
          <w:lang w:eastAsia="en-GB"/>
        </w:rPr>
      </w:pPr>
    </w:p>
    <w:p w14:paraId="1420F909" w14:textId="77777777" w:rsidR="009E1B39" w:rsidRDefault="00FC4130" w:rsidP="00031CE8">
      <w:pPr>
        <w:spacing w:after="0" w:line="288" w:lineRule="atLeast"/>
        <w:textAlignment w:val="baseline"/>
        <w:rPr>
          <w:rFonts w:ascii="Calibri" w:eastAsia="Times New Roman" w:hAnsi="Calibri" w:cs="Arial"/>
          <w:bCs/>
          <w:color w:val="333333"/>
          <w:bdr w:val="none" w:sz="0" w:space="0" w:color="auto" w:frame="1"/>
          <w:lang w:eastAsia="en-GB"/>
        </w:rPr>
      </w:pPr>
      <w:r w:rsidRPr="009E1B39">
        <w:rPr>
          <w:rFonts w:ascii="Calibri" w:eastAsia="Times New Roman" w:hAnsi="Calibri" w:cs="Arial"/>
          <w:bCs/>
          <w:color w:val="333333"/>
          <w:bdr w:val="none" w:sz="0" w:space="0" w:color="auto" w:frame="1"/>
          <w:lang w:eastAsia="en-GB"/>
        </w:rPr>
        <w:t>Safeguards exist within the GDPR wh</w:t>
      </w:r>
      <w:r w:rsidRPr="00FC4130">
        <w:rPr>
          <w:rFonts w:ascii="Calibri" w:eastAsia="Times New Roman" w:hAnsi="Calibri" w:cs="Arial"/>
          <w:bCs/>
          <w:color w:val="333333"/>
          <w:bdr w:val="none" w:sz="0" w:space="0" w:color="auto" w:frame="1"/>
          <w:lang w:eastAsia="en-GB"/>
        </w:rPr>
        <w:t xml:space="preserve">ere </w:t>
      </w:r>
      <w:r>
        <w:rPr>
          <w:rFonts w:ascii="Calibri" w:eastAsia="Times New Roman" w:hAnsi="Calibri" w:cs="Arial"/>
          <w:bCs/>
          <w:color w:val="333333"/>
          <w:bdr w:val="none" w:sz="0" w:space="0" w:color="auto" w:frame="1"/>
          <w:lang w:eastAsia="en-GB"/>
        </w:rPr>
        <w:t xml:space="preserve">significant </w:t>
      </w:r>
      <w:r w:rsidRPr="00FC4130">
        <w:rPr>
          <w:rFonts w:ascii="Calibri" w:eastAsia="Times New Roman" w:hAnsi="Calibri" w:cs="Arial"/>
          <w:bCs/>
          <w:color w:val="333333"/>
          <w:bdr w:val="none" w:sz="0" w:space="0" w:color="auto" w:frame="1"/>
          <w:lang w:eastAsia="en-GB"/>
        </w:rPr>
        <w:t xml:space="preserve">decisions </w:t>
      </w:r>
      <w:r>
        <w:rPr>
          <w:rFonts w:ascii="Calibri" w:eastAsia="Times New Roman" w:hAnsi="Calibri" w:cs="Arial"/>
          <w:bCs/>
          <w:color w:val="333333"/>
          <w:bdr w:val="none" w:sz="0" w:space="0" w:color="auto" w:frame="1"/>
          <w:lang w:eastAsia="en-GB"/>
        </w:rPr>
        <w:t xml:space="preserve">or those that have a legal effect </w:t>
      </w:r>
      <w:r w:rsidRPr="00FC4130">
        <w:rPr>
          <w:rFonts w:ascii="Calibri" w:eastAsia="Times New Roman" w:hAnsi="Calibri" w:cs="Arial"/>
          <w:bCs/>
          <w:color w:val="333333"/>
          <w:bdr w:val="none" w:sz="0" w:space="0" w:color="auto" w:frame="1"/>
          <w:lang w:eastAsia="en-GB"/>
        </w:rPr>
        <w:t xml:space="preserve">are taken by automatic means without </w:t>
      </w:r>
      <w:r>
        <w:rPr>
          <w:rFonts w:ascii="Calibri" w:eastAsia="Times New Roman" w:hAnsi="Calibri" w:cs="Arial"/>
          <w:bCs/>
          <w:color w:val="333333"/>
          <w:bdr w:val="none" w:sz="0" w:space="0" w:color="auto" w:frame="1"/>
          <w:lang w:eastAsia="en-GB"/>
        </w:rPr>
        <w:t xml:space="preserve">human intervention.  </w:t>
      </w:r>
    </w:p>
    <w:p w14:paraId="710C5655" w14:textId="77777777" w:rsidR="009E1B39" w:rsidRDefault="009E1B39" w:rsidP="00031CE8">
      <w:pPr>
        <w:spacing w:after="0" w:line="288" w:lineRule="atLeast"/>
        <w:textAlignment w:val="baseline"/>
        <w:rPr>
          <w:rFonts w:ascii="Calibri" w:eastAsia="Times New Roman" w:hAnsi="Calibri" w:cs="Arial"/>
          <w:bCs/>
          <w:color w:val="333333"/>
          <w:bdr w:val="none" w:sz="0" w:space="0" w:color="auto" w:frame="1"/>
          <w:lang w:eastAsia="en-GB"/>
        </w:rPr>
      </w:pPr>
    </w:p>
    <w:p w14:paraId="03F8E023" w14:textId="4FFE7CF3" w:rsidR="006241E3" w:rsidRDefault="006712BF" w:rsidP="00031CE8">
      <w:pPr>
        <w:spacing w:after="0" w:line="288" w:lineRule="atLeast"/>
        <w:textAlignment w:val="baseline"/>
        <w:rPr>
          <w:rFonts w:ascii="Calibri" w:eastAsia="Times New Roman" w:hAnsi="Calibri" w:cs="Arial"/>
          <w:color w:val="333333"/>
          <w:lang w:eastAsia="en-GB"/>
        </w:rPr>
      </w:pPr>
      <w:r>
        <w:rPr>
          <w:rFonts w:ascii="Calibri" w:eastAsia="Times New Roman" w:hAnsi="Calibri" w:cs="Arial"/>
          <w:bCs/>
          <w:color w:val="333333"/>
          <w:bdr w:val="none" w:sz="0" w:space="0" w:color="auto" w:frame="1"/>
          <w:lang w:eastAsia="en-GB"/>
        </w:rPr>
        <w:t>I</w:t>
      </w:r>
      <w:r w:rsidR="006241E3" w:rsidRPr="00031CE8">
        <w:rPr>
          <w:rFonts w:ascii="Calibri" w:eastAsia="Times New Roman" w:hAnsi="Calibri" w:cs="Arial"/>
          <w:color w:val="333333"/>
          <w:lang w:eastAsia="en-GB"/>
        </w:rPr>
        <w:t>ndividuals have a right to get human intervention, give their own view, have the decision explained to them, and challenge that decision if they are not happy with it.</w:t>
      </w:r>
      <w:r>
        <w:rPr>
          <w:rFonts w:ascii="Calibri" w:eastAsia="Times New Roman" w:hAnsi="Calibri" w:cs="Arial"/>
          <w:color w:val="333333"/>
          <w:lang w:eastAsia="en-GB"/>
        </w:rPr>
        <w:t xml:space="preserve">  This would not apply where the decision is:</w:t>
      </w:r>
    </w:p>
    <w:p w14:paraId="7DBB4393" w14:textId="77777777" w:rsidR="006712BF" w:rsidRDefault="006712BF" w:rsidP="006712BF">
      <w:pPr>
        <w:pStyle w:val="ListParagraph"/>
        <w:numPr>
          <w:ilvl w:val="0"/>
          <w:numId w:val="6"/>
        </w:numPr>
        <w:tabs>
          <w:tab w:val="clear" w:pos="720"/>
          <w:tab w:val="num" w:pos="426"/>
        </w:tabs>
        <w:spacing w:after="0" w:line="288" w:lineRule="atLeast"/>
        <w:ind w:left="426" w:hanging="426"/>
        <w:textAlignment w:val="baseline"/>
        <w:rPr>
          <w:rFonts w:ascii="Calibri" w:eastAsia="Times New Roman" w:hAnsi="Calibri" w:cs="Arial"/>
          <w:color w:val="333333"/>
          <w:lang w:eastAsia="en-GB"/>
        </w:rPr>
      </w:pPr>
      <w:r>
        <w:rPr>
          <w:rFonts w:ascii="Calibri" w:eastAsia="Times New Roman" w:hAnsi="Calibri" w:cs="Arial"/>
          <w:color w:val="333333"/>
          <w:lang w:eastAsia="en-GB"/>
        </w:rPr>
        <w:t>Necessary for entering into/the performance of a contract between the University and the individual.</w:t>
      </w:r>
    </w:p>
    <w:p w14:paraId="141C6CB2" w14:textId="77777777" w:rsidR="006712BF" w:rsidRDefault="006712BF" w:rsidP="006712BF">
      <w:pPr>
        <w:pStyle w:val="ListParagraph"/>
        <w:numPr>
          <w:ilvl w:val="0"/>
          <w:numId w:val="6"/>
        </w:numPr>
        <w:tabs>
          <w:tab w:val="clear" w:pos="720"/>
          <w:tab w:val="num" w:pos="426"/>
        </w:tabs>
        <w:spacing w:after="0" w:line="288" w:lineRule="atLeast"/>
        <w:ind w:hanging="720"/>
        <w:textAlignment w:val="baseline"/>
        <w:rPr>
          <w:rFonts w:ascii="Calibri" w:eastAsia="Times New Roman" w:hAnsi="Calibri" w:cs="Arial"/>
          <w:color w:val="333333"/>
          <w:lang w:eastAsia="en-GB"/>
        </w:rPr>
      </w:pPr>
      <w:r w:rsidRPr="006712BF">
        <w:rPr>
          <w:rFonts w:ascii="Calibri" w:eastAsia="Times New Roman" w:hAnsi="Calibri" w:cs="Arial"/>
          <w:color w:val="333333"/>
          <w:lang w:eastAsia="en-GB"/>
        </w:rPr>
        <w:t>Authorised by law.</w:t>
      </w:r>
    </w:p>
    <w:p w14:paraId="218299BF" w14:textId="77777777" w:rsidR="006712BF" w:rsidRPr="006712BF" w:rsidRDefault="006712BF" w:rsidP="006712BF">
      <w:pPr>
        <w:pStyle w:val="ListParagraph"/>
        <w:numPr>
          <w:ilvl w:val="0"/>
          <w:numId w:val="6"/>
        </w:numPr>
        <w:tabs>
          <w:tab w:val="clear" w:pos="720"/>
          <w:tab w:val="num" w:pos="426"/>
        </w:tabs>
        <w:spacing w:after="0" w:line="288" w:lineRule="atLeast"/>
        <w:ind w:hanging="720"/>
        <w:textAlignment w:val="baseline"/>
        <w:rPr>
          <w:rFonts w:ascii="Calibri" w:eastAsia="Times New Roman" w:hAnsi="Calibri" w:cs="Arial"/>
          <w:color w:val="333333"/>
          <w:lang w:eastAsia="en-GB"/>
        </w:rPr>
      </w:pPr>
      <w:r w:rsidRPr="006712BF">
        <w:rPr>
          <w:rFonts w:ascii="Calibri" w:eastAsia="Times New Roman" w:hAnsi="Calibri" w:cs="Arial"/>
          <w:color w:val="333333"/>
          <w:lang w:eastAsia="en-GB"/>
        </w:rPr>
        <w:t xml:space="preserve">Based on explicit consent.  </w:t>
      </w:r>
    </w:p>
    <w:p w14:paraId="2A50E6E4" w14:textId="77777777" w:rsidR="006712BF" w:rsidRPr="006712BF" w:rsidRDefault="006712BF" w:rsidP="006712BF">
      <w:pPr>
        <w:pStyle w:val="ListParagraph"/>
        <w:spacing w:after="0" w:line="288" w:lineRule="atLeast"/>
        <w:textAlignment w:val="baseline"/>
        <w:rPr>
          <w:rFonts w:ascii="Calibri" w:eastAsia="Times New Roman" w:hAnsi="Calibri" w:cs="Arial"/>
          <w:color w:val="333333"/>
          <w:lang w:eastAsia="en-GB"/>
        </w:rPr>
      </w:pPr>
    </w:p>
    <w:p w14:paraId="7CB67CA3" w14:textId="16F45160" w:rsidR="006241E3" w:rsidRPr="00031CE8" w:rsidRDefault="006241E3" w:rsidP="00031CE8">
      <w:pPr>
        <w:spacing w:after="384" w:line="288" w:lineRule="atLeast"/>
        <w:textAlignment w:val="baseline"/>
        <w:rPr>
          <w:rFonts w:ascii="Calibri" w:eastAsia="Times New Roman" w:hAnsi="Calibri" w:cs="Arial"/>
          <w:color w:val="333333"/>
          <w:lang w:eastAsia="en-GB"/>
        </w:rPr>
      </w:pPr>
      <w:r w:rsidRPr="00031CE8">
        <w:rPr>
          <w:rFonts w:ascii="Calibri" w:eastAsia="Times New Roman" w:hAnsi="Calibri" w:cs="Arial"/>
          <w:color w:val="333333"/>
          <w:lang w:eastAsia="en-GB"/>
        </w:rPr>
        <w:t xml:space="preserve">With regard to profiling, this </w:t>
      </w:r>
      <w:r w:rsidR="002227D0">
        <w:rPr>
          <w:rFonts w:ascii="Calibri" w:eastAsia="Times New Roman" w:hAnsi="Calibri" w:cs="Arial"/>
          <w:color w:val="333333"/>
          <w:lang w:eastAsia="en-GB"/>
        </w:rPr>
        <w:t>would include</w:t>
      </w:r>
      <w:r w:rsidRPr="00031CE8">
        <w:rPr>
          <w:rFonts w:ascii="Calibri" w:eastAsia="Times New Roman" w:hAnsi="Calibri" w:cs="Arial"/>
          <w:color w:val="333333"/>
          <w:lang w:eastAsia="en-GB"/>
        </w:rPr>
        <w:t xml:space="preserve"> any processing used to judge an individual’s</w:t>
      </w:r>
      <w:r w:rsidR="002227D0">
        <w:rPr>
          <w:rFonts w:ascii="Calibri" w:eastAsia="Times New Roman" w:hAnsi="Calibri" w:cs="Arial"/>
          <w:color w:val="333333"/>
          <w:lang w:eastAsia="en-GB"/>
        </w:rPr>
        <w:t>;</w:t>
      </w:r>
      <w:r w:rsidRPr="00031CE8">
        <w:rPr>
          <w:rFonts w:ascii="Calibri" w:eastAsia="Times New Roman" w:hAnsi="Calibri" w:cs="Arial"/>
          <w:color w:val="333333"/>
          <w:lang w:eastAsia="en-GB"/>
        </w:rPr>
        <w:t xml:space="preserve"> performance at work</w:t>
      </w:r>
      <w:r w:rsidR="002227D0">
        <w:rPr>
          <w:rFonts w:ascii="Calibri" w:eastAsia="Times New Roman" w:hAnsi="Calibri" w:cs="Arial"/>
          <w:color w:val="333333"/>
          <w:lang w:eastAsia="en-GB"/>
        </w:rPr>
        <w:t>/study</w:t>
      </w:r>
      <w:r w:rsidRPr="00031CE8">
        <w:rPr>
          <w:rFonts w:ascii="Calibri" w:eastAsia="Times New Roman" w:hAnsi="Calibri" w:cs="Arial"/>
          <w:color w:val="333333"/>
          <w:lang w:eastAsia="en-GB"/>
        </w:rPr>
        <w:t xml:space="preserve">, economic situation, health, personal preferences, reliability, behaviour, location or movements. </w:t>
      </w:r>
      <w:r w:rsidR="002227D0">
        <w:rPr>
          <w:rFonts w:ascii="Calibri" w:eastAsia="Times New Roman" w:hAnsi="Calibri" w:cs="Arial"/>
          <w:color w:val="333333"/>
          <w:lang w:eastAsia="en-GB"/>
        </w:rPr>
        <w:t>To undertake this type of processing</w:t>
      </w:r>
      <w:r w:rsidRPr="00031CE8">
        <w:rPr>
          <w:rFonts w:ascii="Calibri" w:eastAsia="Times New Roman" w:hAnsi="Calibri" w:cs="Arial"/>
          <w:color w:val="333333"/>
          <w:lang w:eastAsia="en-GB"/>
        </w:rPr>
        <w:t xml:space="preserve"> requires precautions including appropriate Privacy Notices, statistical procedures and information security processes, as well as robust procedures to prevent errors.</w:t>
      </w:r>
    </w:p>
    <w:p w14:paraId="4AC78794" w14:textId="7D082CE8" w:rsidR="009E1B39" w:rsidRDefault="4159D5B8" w:rsidP="4159D5B8">
      <w:pPr>
        <w:spacing w:after="0" w:line="288" w:lineRule="atLeast"/>
        <w:textAlignment w:val="baseline"/>
        <w:rPr>
          <w:rFonts w:ascii="Calibri" w:eastAsia="Times New Roman" w:hAnsi="Calibri" w:cs="Arial"/>
          <w:color w:val="333333"/>
          <w:lang w:eastAsia="en-GB"/>
        </w:rPr>
      </w:pPr>
      <w:r w:rsidRPr="4159D5B8">
        <w:rPr>
          <w:rFonts w:ascii="Calibri" w:eastAsia="Times New Roman" w:hAnsi="Calibri" w:cs="Arial"/>
          <w:color w:val="333333"/>
          <w:lang w:eastAsia="en-GB"/>
        </w:rPr>
        <w:t xml:space="preserve">To exercise their rights in relation to automated decision making individuals may submit a request through the following </w:t>
      </w:r>
      <w:hyperlink r:id="rId10">
        <w:r w:rsidRPr="4159D5B8">
          <w:rPr>
            <w:rStyle w:val="Hyperlink"/>
            <w:rFonts w:ascii="Calibri" w:eastAsia="Times New Roman" w:hAnsi="Calibri" w:cs="Arial"/>
            <w:b/>
            <w:bCs/>
            <w:color w:val="333333"/>
            <w:lang w:eastAsia="en-GB"/>
          </w:rPr>
          <w:t>link</w:t>
        </w:r>
      </w:hyperlink>
      <w:r w:rsidRPr="4159D5B8">
        <w:rPr>
          <w:rFonts w:ascii="Calibri" w:eastAsia="Times New Roman" w:hAnsi="Calibri" w:cs="Arial"/>
          <w:color w:val="333333"/>
          <w:lang w:eastAsia="en-GB"/>
        </w:rPr>
        <w:t xml:space="preserve"> and by completing the appropriate fields.  </w:t>
      </w:r>
    </w:p>
    <w:p w14:paraId="0158F5D7" w14:textId="77777777" w:rsidR="009E1B39" w:rsidRPr="00031CE8" w:rsidRDefault="009E1B39">
      <w:pPr>
        <w:rPr>
          <w:rFonts w:ascii="Calibri" w:hAnsi="Calibri"/>
        </w:rPr>
      </w:pPr>
    </w:p>
    <w:sectPr w:rsidR="009E1B39" w:rsidRPr="00031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6FA"/>
    <w:multiLevelType w:val="hybridMultilevel"/>
    <w:tmpl w:val="673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7297A"/>
    <w:multiLevelType w:val="multilevel"/>
    <w:tmpl w:val="EFE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2C90"/>
    <w:multiLevelType w:val="hybridMultilevel"/>
    <w:tmpl w:val="81F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853B6"/>
    <w:multiLevelType w:val="multilevel"/>
    <w:tmpl w:val="7CBA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06AC1"/>
    <w:multiLevelType w:val="multilevel"/>
    <w:tmpl w:val="9D6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935D9"/>
    <w:multiLevelType w:val="multilevel"/>
    <w:tmpl w:val="013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3158C"/>
    <w:multiLevelType w:val="multilevel"/>
    <w:tmpl w:val="EFE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531D5"/>
    <w:multiLevelType w:val="multilevel"/>
    <w:tmpl w:val="027C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E3"/>
    <w:rsid w:val="00031CE8"/>
    <w:rsid w:val="000B7312"/>
    <w:rsid w:val="000C19EA"/>
    <w:rsid w:val="000D0A06"/>
    <w:rsid w:val="000F2B68"/>
    <w:rsid w:val="00184040"/>
    <w:rsid w:val="001A6C10"/>
    <w:rsid w:val="001C3235"/>
    <w:rsid w:val="001F700A"/>
    <w:rsid w:val="002227D0"/>
    <w:rsid w:val="00235CE8"/>
    <w:rsid w:val="0024546C"/>
    <w:rsid w:val="002541BE"/>
    <w:rsid w:val="002B0E44"/>
    <w:rsid w:val="002B6D08"/>
    <w:rsid w:val="002D05A0"/>
    <w:rsid w:val="002E4800"/>
    <w:rsid w:val="002E4D48"/>
    <w:rsid w:val="002E58B6"/>
    <w:rsid w:val="003A6DD8"/>
    <w:rsid w:val="00447E05"/>
    <w:rsid w:val="0045463A"/>
    <w:rsid w:val="0049442A"/>
    <w:rsid w:val="004A3E90"/>
    <w:rsid w:val="004D3A46"/>
    <w:rsid w:val="004D3F1E"/>
    <w:rsid w:val="004E20BC"/>
    <w:rsid w:val="00501CCC"/>
    <w:rsid w:val="00503F00"/>
    <w:rsid w:val="005302F1"/>
    <w:rsid w:val="005772F5"/>
    <w:rsid w:val="005A442D"/>
    <w:rsid w:val="005A5EEB"/>
    <w:rsid w:val="005E4BA1"/>
    <w:rsid w:val="005F4123"/>
    <w:rsid w:val="006241E3"/>
    <w:rsid w:val="0065534D"/>
    <w:rsid w:val="006712BF"/>
    <w:rsid w:val="006B3182"/>
    <w:rsid w:val="006C0FE4"/>
    <w:rsid w:val="006C5358"/>
    <w:rsid w:val="0075657D"/>
    <w:rsid w:val="0076248F"/>
    <w:rsid w:val="007A406E"/>
    <w:rsid w:val="007F0179"/>
    <w:rsid w:val="007F262D"/>
    <w:rsid w:val="007F75D1"/>
    <w:rsid w:val="00810808"/>
    <w:rsid w:val="00812AA5"/>
    <w:rsid w:val="00886CFD"/>
    <w:rsid w:val="008C46D7"/>
    <w:rsid w:val="0091088B"/>
    <w:rsid w:val="00914298"/>
    <w:rsid w:val="00914C29"/>
    <w:rsid w:val="0093543F"/>
    <w:rsid w:val="009549C5"/>
    <w:rsid w:val="009645ED"/>
    <w:rsid w:val="00991A6A"/>
    <w:rsid w:val="009A6E5C"/>
    <w:rsid w:val="009A71E1"/>
    <w:rsid w:val="009B0148"/>
    <w:rsid w:val="009C45D8"/>
    <w:rsid w:val="009E1B39"/>
    <w:rsid w:val="009F3E69"/>
    <w:rsid w:val="00A25B71"/>
    <w:rsid w:val="00AF3B9E"/>
    <w:rsid w:val="00B12C34"/>
    <w:rsid w:val="00B4635B"/>
    <w:rsid w:val="00B770F7"/>
    <w:rsid w:val="00B95533"/>
    <w:rsid w:val="00BA59AB"/>
    <w:rsid w:val="00BC2607"/>
    <w:rsid w:val="00C2719E"/>
    <w:rsid w:val="00C46F8E"/>
    <w:rsid w:val="00C574DA"/>
    <w:rsid w:val="00C85B98"/>
    <w:rsid w:val="00CA2997"/>
    <w:rsid w:val="00CB533B"/>
    <w:rsid w:val="00CC63D1"/>
    <w:rsid w:val="00CD1205"/>
    <w:rsid w:val="00D42770"/>
    <w:rsid w:val="00D85355"/>
    <w:rsid w:val="00E0129E"/>
    <w:rsid w:val="00E30F15"/>
    <w:rsid w:val="00EF6FAB"/>
    <w:rsid w:val="00F122DB"/>
    <w:rsid w:val="00F408A1"/>
    <w:rsid w:val="00F95230"/>
    <w:rsid w:val="00FA2C8C"/>
    <w:rsid w:val="00FC4130"/>
    <w:rsid w:val="2947DB88"/>
    <w:rsid w:val="4159D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DE0"/>
  <w15:chartTrackingRefBased/>
  <w15:docId w15:val="{36F07035-0C7B-4E6A-9B66-F7751D03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E3"/>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2457">
      <w:bodyDiv w:val="1"/>
      <w:marLeft w:val="0"/>
      <w:marRight w:val="0"/>
      <w:marTop w:val="0"/>
      <w:marBottom w:val="0"/>
      <w:divBdr>
        <w:top w:val="none" w:sz="0" w:space="0" w:color="auto"/>
        <w:left w:val="none" w:sz="0" w:space="0" w:color="auto"/>
        <w:bottom w:val="none" w:sz="0" w:space="0" w:color="auto"/>
        <w:right w:val="none" w:sz="0" w:space="0" w:color="auto"/>
      </w:divBdr>
    </w:div>
    <w:div w:id="18459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fP6q5RuXt0qwORQa02rOwD5ufQVS6UhPjmkNXkFBMcdUM0tXVEVPVU00TUdWSEFYRERRNllYVlo3Ri4u" TargetMode="External"/><Relationship Id="rId3" Type="http://schemas.openxmlformats.org/officeDocument/2006/relationships/settings" Target="settings.xml"/><Relationship Id="rId7" Type="http://schemas.openxmlformats.org/officeDocument/2006/relationships/hyperlink" Target="https://forms.office.com/Pages/ResponsePage.aspx?id=fP6q5RuXt0qwORQa02rOwD5ufQVS6UhPjmkNXkFBMcdUM0tXVEVPVU00TUdWSEFYRERRNllYVlo3Ri4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fP6q5RuXt0qwORQa02rOwD5ufQVS6UhPjmkNXkFBMcdUM0tXVEVPVU00TUdWSEFYRERRNllYVlo3Ri4u" TargetMode="External"/><Relationship Id="rId11" Type="http://schemas.openxmlformats.org/officeDocument/2006/relationships/fontTable" Target="fontTable.xml"/><Relationship Id="rId5" Type="http://schemas.openxmlformats.org/officeDocument/2006/relationships/hyperlink" Target="mailto:dataprotection@southwales.ac.uk" TargetMode="External"/><Relationship Id="rId10" Type="http://schemas.openxmlformats.org/officeDocument/2006/relationships/hyperlink" Target="https://forms.office.com/Pages/ResponsePage.aspx?id=fP6q5RuXt0qwORQa02rOwD5ufQVS6UhPjmkNXkFBMcdUM0tXVEVPVU00TUdWSEFYRERRNllYVlo3Ri4u" TargetMode="External"/><Relationship Id="rId4" Type="http://schemas.openxmlformats.org/officeDocument/2006/relationships/webSettings" Target="webSettings.xml"/><Relationship Id="rId9" Type="http://schemas.openxmlformats.org/officeDocument/2006/relationships/hyperlink" Target="https://forms.office.com/Pages/ResponsePage.aspx?id=fP6q5RuXt0qwORQa02rOwD5ufQVS6UhPjmkNXkFBMcdUM0tXVEVPVU00TUdWSEFYRERRNllYVlo3R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Rhys Davies</cp:lastModifiedBy>
  <cp:revision>2</cp:revision>
  <dcterms:created xsi:type="dcterms:W3CDTF">2018-05-24T13:44:00Z</dcterms:created>
  <dcterms:modified xsi:type="dcterms:W3CDTF">2018-05-24T13:44:00Z</dcterms:modified>
</cp:coreProperties>
</file>